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B5639" w14:textId="005EF347" w:rsidR="008A655B" w:rsidRPr="008A655B" w:rsidRDefault="008A655B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F3864" w:themeColor="accent1" w:themeShade="80"/>
          <w:lang w:val="en-US" w:eastAsia="ja-JP"/>
        </w:rPr>
      </w:pPr>
      <w:r w:rsidRPr="008A655B">
        <w:rPr>
          <w:rFonts w:ascii="Arial" w:hAnsi="Arial" w:cs="Arial"/>
          <w:b/>
          <w:bCs/>
          <w:color w:val="1F3864" w:themeColor="accent1" w:themeShade="80"/>
          <w:lang w:val="en-US" w:eastAsia="ja-JP"/>
        </w:rPr>
        <w:t xml:space="preserve">Firenze </w:t>
      </w:r>
      <w:r w:rsidR="00891286">
        <w:rPr>
          <w:rFonts w:ascii="Arial" w:hAnsi="Arial" w:cs="Arial"/>
          <w:b/>
          <w:bCs/>
          <w:color w:val="1F3864" w:themeColor="accent1" w:themeShade="80"/>
          <w:lang w:val="en-US" w:eastAsia="ja-JP"/>
        </w:rPr>
        <w:t>October 24 - 27</w:t>
      </w:r>
      <w:r w:rsidRPr="008A655B">
        <w:rPr>
          <w:rFonts w:ascii="Arial" w:hAnsi="Arial" w:cs="Arial"/>
          <w:b/>
          <w:bCs/>
          <w:color w:val="1F3864" w:themeColor="accent1" w:themeShade="80"/>
          <w:lang w:val="en-US" w:eastAsia="ja-JP"/>
        </w:rPr>
        <w:t>, 202</w:t>
      </w:r>
      <w:r w:rsidR="00DA58B6">
        <w:rPr>
          <w:rFonts w:ascii="Arial" w:hAnsi="Arial" w:cs="Arial"/>
          <w:b/>
          <w:bCs/>
          <w:color w:val="1F3864" w:themeColor="accent1" w:themeShade="80"/>
          <w:lang w:val="en-US" w:eastAsia="ja-JP"/>
        </w:rPr>
        <w:t>3</w:t>
      </w:r>
    </w:p>
    <w:p w14:paraId="60CDF0BE" w14:textId="77777777" w:rsidR="008A655B" w:rsidRPr="00AD3F84" w:rsidRDefault="008A655B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F3864" w:themeColor="accent1" w:themeShade="80"/>
          <w:sz w:val="11"/>
          <w:szCs w:val="11"/>
          <w:lang w:val="en-US" w:eastAsia="ja-JP"/>
        </w:rPr>
      </w:pPr>
    </w:p>
    <w:p w14:paraId="208EE9F9" w14:textId="77777777" w:rsidR="0034714E" w:rsidRDefault="0034714E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</w:pPr>
      <w:r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>Advanced Training Workshop</w:t>
      </w:r>
    </w:p>
    <w:p w14:paraId="26C5A0D4" w14:textId="5EA49C2C" w:rsidR="008A655B" w:rsidRPr="0034714E" w:rsidRDefault="00891286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</w:pPr>
      <w:r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>4</w:t>
      </w:r>
      <w:r w:rsidR="008A655B" w:rsidRPr="0034714E"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 xml:space="preserve">-day full immersion in Periodontal </w:t>
      </w:r>
      <w:r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>R</w:t>
      </w:r>
      <w:r w:rsidR="008A655B" w:rsidRPr="0034714E"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>egeneration</w:t>
      </w:r>
    </w:p>
    <w:p w14:paraId="56A23579" w14:textId="269D329B" w:rsidR="0034714E" w:rsidRPr="00092FCB" w:rsidRDefault="0034714E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sz w:val="16"/>
          <w:szCs w:val="16"/>
          <w:lang w:val="en-US" w:eastAsia="ja-JP"/>
        </w:rPr>
      </w:pPr>
    </w:p>
    <w:p w14:paraId="5080DBFB" w14:textId="45C141B5" w:rsidR="008A655B" w:rsidRPr="00891286" w:rsidRDefault="008A655B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</w:pPr>
      <w:r w:rsidRPr="00891286">
        <w:rPr>
          <w:rFonts w:ascii="Arial" w:hAnsi="Arial" w:cs="Arial"/>
          <w:b/>
          <w:bCs/>
          <w:color w:val="1F3864" w:themeColor="accent1" w:themeShade="80"/>
          <w:sz w:val="32"/>
          <w:szCs w:val="32"/>
          <w:lang w:val="en-US" w:eastAsia="ja-JP"/>
        </w:rPr>
        <w:t>Pierpaolo Cortellini</w:t>
      </w:r>
    </w:p>
    <w:p w14:paraId="49886F29" w14:textId="4156415A" w:rsidR="008A655B" w:rsidRPr="00891286" w:rsidRDefault="008A655B" w:rsidP="008A655B">
      <w:pPr>
        <w:tabs>
          <w:tab w:val="left" w:pos="20"/>
          <w:tab w:val="left" w:pos="42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lang w:val="en-US" w:eastAsia="ja-JP"/>
        </w:rPr>
      </w:pPr>
    </w:p>
    <w:p w14:paraId="027FDA88" w14:textId="4494B131" w:rsidR="008A655B" w:rsidRPr="00891286" w:rsidRDefault="00AD3F84" w:rsidP="003A1454">
      <w:pPr>
        <w:tabs>
          <w:tab w:val="left" w:pos="20"/>
          <w:tab w:val="left" w:pos="42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FF"/>
          <w:lang w:val="en-US" w:eastAsia="ja-JP"/>
        </w:rPr>
      </w:pPr>
      <w:r w:rsidRPr="00891286">
        <w:rPr>
          <w:rFonts w:ascii="Arial" w:hAnsi="Arial" w:cs="Arial"/>
          <w:i/>
          <w:iCs/>
          <w:color w:val="FF0000"/>
          <w:lang w:val="en-US" w:eastAsia="ja-JP"/>
        </w:rPr>
        <w:t>Day 1</w:t>
      </w:r>
      <w:r w:rsidR="003A1454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="00DA58B6" w:rsidRPr="00891286">
        <w:rPr>
          <w:rFonts w:ascii="Arial" w:hAnsi="Arial" w:cs="Arial"/>
          <w:i/>
          <w:iCs/>
          <w:color w:val="FF0000"/>
          <w:lang w:val="en-US" w:eastAsia="ja-JP"/>
        </w:rPr>
        <w:t>–</w:t>
      </w:r>
      <w:r w:rsidR="003A1454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Tuesday</w:t>
      </w:r>
      <w:r w:rsidR="00891286">
        <w:rPr>
          <w:rFonts w:ascii="Arial" w:hAnsi="Arial" w:cs="Arial"/>
          <w:i/>
          <w:iCs/>
          <w:color w:val="FF0000"/>
          <w:lang w:val="en-US" w:eastAsia="ja-JP"/>
        </w:rPr>
        <w:t xml:space="preserve"> October 24</w:t>
      </w:r>
      <w:r w:rsidR="003A1454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- 9:00 – 18:00:</w:t>
      </w:r>
      <w:r w:rsidR="003A1454" w:rsidRPr="00891286">
        <w:rPr>
          <w:rFonts w:ascii="Arial" w:hAnsi="Arial" w:cs="Arial"/>
          <w:b/>
          <w:bCs/>
          <w:color w:val="FF0000"/>
          <w:lang w:val="en-US" w:eastAsia="ja-JP"/>
        </w:rPr>
        <w:t xml:space="preserve"> </w:t>
      </w:r>
      <w:r w:rsidR="008A655B" w:rsidRPr="00891286">
        <w:rPr>
          <w:rFonts w:ascii="Arial" w:hAnsi="Arial" w:cs="Arial"/>
          <w:b/>
          <w:bCs/>
          <w:color w:val="FF0000"/>
          <w:lang w:val="en-US" w:eastAsia="ja-JP"/>
        </w:rPr>
        <w:t xml:space="preserve">Biologic &amp; clinical background </w:t>
      </w:r>
      <w:r w:rsidR="008A655B" w:rsidRPr="00891286">
        <w:rPr>
          <w:rFonts w:ascii="MS Gothic" w:eastAsia="MS Gothic" w:hAnsi="MS Gothic" w:cs="MS Gothic" w:hint="eastAsia"/>
          <w:b/>
          <w:bCs/>
          <w:color w:val="0000FF"/>
          <w:lang w:val="en-US" w:eastAsia="ja-JP"/>
        </w:rPr>
        <w:t> </w:t>
      </w:r>
    </w:p>
    <w:p w14:paraId="7DEF4455" w14:textId="175E7E31" w:rsidR="008A655B" w:rsidRPr="008A655B" w:rsidRDefault="00891286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AD3F84">
        <w:rPr>
          <w:rFonts w:ascii="Arial" w:hAnsi="Arial" w:cs="Tahoma"/>
          <w:b/>
          <w:bCs/>
          <w:noProof/>
          <w:color w:val="1F3864" w:themeColor="accent1" w:themeShade="80"/>
          <w:lang w:val="en-GB" w:eastAsia="ja-JP"/>
        </w:rPr>
        <w:drawing>
          <wp:anchor distT="0" distB="0" distL="114300" distR="114300" simplePos="0" relativeHeight="251669504" behindDoc="0" locked="0" layoutInCell="1" allowOverlap="1" wp14:anchorId="6BD3F9DC" wp14:editId="6F8EF37F">
            <wp:simplePos x="0" y="0"/>
            <wp:positionH relativeFrom="column">
              <wp:posOffset>4990796</wp:posOffset>
            </wp:positionH>
            <wp:positionV relativeFrom="paragraph">
              <wp:posOffset>53340</wp:posOffset>
            </wp:positionV>
            <wp:extent cx="1159510" cy="1590675"/>
            <wp:effectExtent l="12700" t="12700" r="8890" b="9525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ort 2021B.jpg"/>
                    <pic:cNvPicPr/>
                  </pic:nvPicPr>
                  <pic:blipFill rotWithShape="1">
                    <a:blip r:embed="rId7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59510" cy="1590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55B" w:rsidRPr="008A655B">
        <w:rPr>
          <w:rFonts w:ascii="Arial" w:hAnsi="Arial" w:cs="Arial"/>
          <w:color w:val="000000"/>
          <w:lang w:val="en-US" w:eastAsia="ja-JP"/>
        </w:rPr>
        <w:t>Clinical objectives, indications, limits and prognosis of regeneration</w:t>
      </w:r>
    </w:p>
    <w:p w14:paraId="5F1D622C" w14:textId="35C29BBE" w:rsidR="008A655B" w:rsidRPr="008A655B" w:rsidRDefault="00AD3F84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>
        <w:rPr>
          <w:rFonts w:ascii="Arial" w:hAnsi="Arial" w:cs="Arial"/>
          <w:color w:val="000000"/>
          <w:lang w:val="en-US" w:eastAsia="ja-JP"/>
        </w:rPr>
        <w:t>R</w:t>
      </w:r>
      <w:r w:rsidR="008A655B" w:rsidRPr="008A655B">
        <w:rPr>
          <w:rFonts w:ascii="Arial" w:hAnsi="Arial" w:cs="Arial"/>
          <w:color w:val="000000"/>
          <w:lang w:val="en-US" w:eastAsia="ja-JP"/>
        </w:rPr>
        <w:t xml:space="preserve">egeneration in the global treatment planning: </w:t>
      </w:r>
      <w:r w:rsidR="003A1454">
        <w:rPr>
          <w:rFonts w:ascii="Arial" w:hAnsi="Arial" w:cs="Arial"/>
          <w:color w:val="000000"/>
          <w:lang w:val="en-US" w:eastAsia="ja-JP"/>
        </w:rPr>
        <w:br/>
      </w:r>
      <w:r w:rsidR="008A655B" w:rsidRPr="008A655B">
        <w:rPr>
          <w:rFonts w:ascii="Arial" w:hAnsi="Arial" w:cs="Arial"/>
          <w:color w:val="000000"/>
          <w:lang w:val="en-US" w:eastAsia="ja-JP"/>
        </w:rPr>
        <w:t>timing and interactions</w:t>
      </w:r>
    </w:p>
    <w:p w14:paraId="054C151E" w14:textId="0ECA3948" w:rsidR="008A655B" w:rsidRPr="008A655B" w:rsidRDefault="008A655B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 xml:space="preserve">Preparation of the patient: cause – related therapy and </w:t>
      </w:r>
      <w:r w:rsidR="00AD3F84">
        <w:rPr>
          <w:rFonts w:ascii="Arial" w:hAnsi="Arial" w:cs="Arial"/>
          <w:color w:val="000000"/>
          <w:lang w:val="en-US" w:eastAsia="ja-JP"/>
        </w:rPr>
        <w:br/>
      </w:r>
      <w:r w:rsidRPr="008A655B">
        <w:rPr>
          <w:rFonts w:ascii="Arial" w:hAnsi="Arial" w:cs="Arial"/>
          <w:color w:val="000000"/>
          <w:lang w:val="en-US" w:eastAsia="ja-JP"/>
        </w:rPr>
        <w:t>soft tissue preservation</w:t>
      </w:r>
    </w:p>
    <w:p w14:paraId="52D2DF49" w14:textId="7F042DE8" w:rsidR="008A655B" w:rsidRPr="008A655B" w:rsidRDefault="008A655B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 xml:space="preserve">Assessment and management of patient and defect factors </w:t>
      </w:r>
      <w:r w:rsidR="00AD3F84">
        <w:rPr>
          <w:rFonts w:ascii="Arial" w:hAnsi="Arial" w:cs="Arial"/>
          <w:color w:val="000000"/>
          <w:lang w:val="en-US" w:eastAsia="ja-JP"/>
        </w:rPr>
        <w:br/>
      </w:r>
      <w:r w:rsidRPr="008A655B">
        <w:rPr>
          <w:rFonts w:ascii="Arial" w:hAnsi="Arial" w:cs="Arial"/>
          <w:color w:val="000000"/>
          <w:lang w:val="en-US" w:eastAsia="ja-JP"/>
        </w:rPr>
        <w:t>to increase predictability</w:t>
      </w:r>
    </w:p>
    <w:p w14:paraId="3B028AB0" w14:textId="77777777" w:rsidR="00891286" w:rsidRPr="00891286" w:rsidRDefault="008A655B" w:rsidP="008912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 xml:space="preserve">Diagnosis and control of endodontic conditions, tooth mobility </w:t>
      </w:r>
      <w:r w:rsidR="00AD3F84">
        <w:rPr>
          <w:rFonts w:ascii="Arial" w:hAnsi="Arial" w:cs="Arial"/>
          <w:color w:val="000000"/>
          <w:lang w:val="en-US" w:eastAsia="ja-JP"/>
        </w:rPr>
        <w:br/>
      </w:r>
      <w:r w:rsidRPr="008A655B">
        <w:rPr>
          <w:rFonts w:ascii="Arial" w:hAnsi="Arial" w:cs="Arial"/>
          <w:color w:val="000000"/>
          <w:lang w:val="en-US" w:eastAsia="ja-JP"/>
        </w:rPr>
        <w:t>and local contamination of the defect</w:t>
      </w:r>
      <w:r w:rsidRPr="008A655B">
        <w:rPr>
          <w:rFonts w:ascii="Arial" w:hAnsi="Arial" w:cs="Arial"/>
          <w:b/>
          <w:bCs/>
          <w:color w:val="FB0007"/>
          <w:lang w:val="en-US" w:eastAsia="ja-JP"/>
        </w:rPr>
        <w:t xml:space="preserve"> </w:t>
      </w:r>
    </w:p>
    <w:p w14:paraId="6EA9CC4E" w14:textId="6109C988" w:rsidR="00891286" w:rsidRPr="008A655B" w:rsidRDefault="00891286" w:rsidP="008912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>Pre-surgical diagnosis: generating a 3-D clinical and radiological assessment of intrabony defect morphology</w:t>
      </w:r>
    </w:p>
    <w:p w14:paraId="7ECCE6FB" w14:textId="309E08D5" w:rsidR="008A655B" w:rsidRPr="00891286" w:rsidRDefault="00891286" w:rsidP="008912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>Critical evaluation of periodontal regenerative materials</w:t>
      </w:r>
    </w:p>
    <w:p w14:paraId="016BFB6D" w14:textId="205FFB09" w:rsidR="003A1454" w:rsidRPr="00092FCB" w:rsidRDefault="003A1454" w:rsidP="003A1454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10"/>
          <w:szCs w:val="10"/>
          <w:lang w:val="en-US" w:eastAsia="ja-JP"/>
        </w:rPr>
      </w:pPr>
    </w:p>
    <w:p w14:paraId="15C627DE" w14:textId="11251D04" w:rsidR="008A655B" w:rsidRPr="003A1454" w:rsidRDefault="003A1454" w:rsidP="003A1454">
      <w:pPr>
        <w:autoSpaceDE w:val="0"/>
        <w:autoSpaceDN w:val="0"/>
        <w:adjustRightInd w:val="0"/>
        <w:rPr>
          <w:rFonts w:ascii="Arial" w:hAnsi="Arial" w:cs="Arial"/>
          <w:color w:val="000000"/>
          <w:lang w:val="en-US" w:eastAsia="ja-JP"/>
        </w:rPr>
      </w:pPr>
      <w:r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Day 2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–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Wednesday October 25</w:t>
      </w:r>
      <w:r w:rsidR="00DA58B6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>- 9:00 – 18:00:</w:t>
      </w:r>
      <w:r w:rsidRPr="00891286">
        <w:rPr>
          <w:rFonts w:ascii="Arial" w:hAnsi="Arial" w:cs="Arial"/>
          <w:b/>
          <w:bCs/>
          <w:color w:val="FF0000"/>
          <w:lang w:val="en-US" w:eastAsia="ja-JP"/>
        </w:rPr>
        <w:t xml:space="preserve"> </w:t>
      </w:r>
      <w:r w:rsidR="008A655B" w:rsidRPr="003A1454">
        <w:rPr>
          <w:rFonts w:ascii="Arial" w:hAnsi="Arial" w:cs="Arial"/>
          <w:b/>
          <w:bCs/>
          <w:color w:val="FB0007"/>
          <w:lang w:val="en-US" w:eastAsia="ja-JP"/>
        </w:rPr>
        <w:t>Infrabony defects</w:t>
      </w:r>
    </w:p>
    <w:p w14:paraId="6087B327" w14:textId="451B6685" w:rsidR="008A655B" w:rsidRPr="00891286" w:rsidRDefault="00891286" w:rsidP="008912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>
        <w:rPr>
          <w:rFonts w:ascii="Arial" w:hAnsi="Arial" w:cs="Arial"/>
          <w:color w:val="000000"/>
          <w:lang w:val="en-US" w:eastAsia="ja-JP"/>
        </w:rPr>
        <w:t xml:space="preserve">Soft </w:t>
      </w:r>
      <w:r w:rsidR="008A655B" w:rsidRPr="008A655B">
        <w:rPr>
          <w:rFonts w:ascii="Arial" w:hAnsi="Arial" w:cs="Arial"/>
          <w:color w:val="000000"/>
          <w:lang w:val="en-US" w:eastAsia="ja-JP"/>
        </w:rPr>
        <w:t>issue handling</w:t>
      </w:r>
      <w:r>
        <w:rPr>
          <w:rFonts w:ascii="Arial" w:hAnsi="Arial" w:cs="Arial"/>
          <w:color w:val="000000"/>
          <w:lang w:val="en-US" w:eastAsia="ja-JP"/>
        </w:rPr>
        <w:t>, defect debridement</w:t>
      </w:r>
      <w:r w:rsidR="008A655B" w:rsidRPr="00891286">
        <w:rPr>
          <w:rFonts w:ascii="Arial" w:hAnsi="Arial" w:cs="Arial"/>
          <w:color w:val="000000"/>
          <w:lang w:val="en-US" w:eastAsia="ja-JP"/>
        </w:rPr>
        <w:t xml:space="preserve"> and suturing techniques</w:t>
      </w:r>
    </w:p>
    <w:p w14:paraId="50F0C4EB" w14:textId="012F7ED0" w:rsidR="008A655B" w:rsidRPr="008A655B" w:rsidRDefault="00C16F3F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975852D" wp14:editId="18897662">
            <wp:simplePos x="0" y="0"/>
            <wp:positionH relativeFrom="column">
              <wp:posOffset>5520055</wp:posOffset>
            </wp:positionH>
            <wp:positionV relativeFrom="paragraph">
              <wp:posOffset>311150</wp:posOffset>
            </wp:positionV>
            <wp:extent cx="640080" cy="1151890"/>
            <wp:effectExtent l="12700" t="12700" r="7620" b="16510"/>
            <wp:wrapNone/>
            <wp:docPr id="98" name="Immagin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magine 9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1151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65C0561" wp14:editId="306CC036">
            <wp:simplePos x="0" y="0"/>
            <wp:positionH relativeFrom="column">
              <wp:posOffset>4382577</wp:posOffset>
            </wp:positionH>
            <wp:positionV relativeFrom="paragraph">
              <wp:posOffset>315899</wp:posOffset>
            </wp:positionV>
            <wp:extent cx="1137285" cy="1152525"/>
            <wp:effectExtent l="12700" t="12700" r="18415" b="15875"/>
            <wp:wrapNone/>
            <wp:docPr id="1" name="Immagin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99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20270" r="14088"/>
                    <a:stretch/>
                  </pic:blipFill>
                  <pic:spPr bwMode="auto">
                    <a:xfrm>
                      <a:off x="0" y="0"/>
                      <a:ext cx="1137285" cy="1152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A655B" w:rsidRPr="008A655B">
        <w:rPr>
          <w:rFonts w:ascii="Arial" w:hAnsi="Arial" w:cs="Arial"/>
          <w:color w:val="000000"/>
          <w:lang w:val="en-US" w:eastAsia="ja-JP"/>
        </w:rPr>
        <w:t>Flap design</w:t>
      </w:r>
      <w:r w:rsidR="008A655B" w:rsidRPr="008A655B">
        <w:rPr>
          <w:rFonts w:ascii="MS Gothic" w:eastAsia="MS Gothic" w:hAnsi="MS Gothic" w:cs="MS Gothic" w:hint="eastAsia"/>
          <w:color w:val="000000"/>
          <w:lang w:val="en-US" w:eastAsia="ja-JP"/>
        </w:rPr>
        <w:t> </w:t>
      </w:r>
      <w:r w:rsidR="008A655B" w:rsidRPr="008A655B">
        <w:rPr>
          <w:rFonts w:ascii="Arial" w:eastAsia="MS Gothic" w:hAnsi="Arial" w:cs="Arial"/>
          <w:color w:val="000000"/>
          <w:lang w:val="en-US" w:eastAsia="ja-JP"/>
        </w:rPr>
        <w:br/>
      </w:r>
      <w:r w:rsidR="008A655B" w:rsidRPr="008A655B">
        <w:rPr>
          <w:rFonts w:ascii="Arial" w:hAnsi="Arial" w:cs="Arial"/>
          <w:color w:val="000000"/>
          <w:lang w:val="en-US" w:eastAsia="ja-JP"/>
        </w:rPr>
        <w:t>a. papilla preservation flaps</w:t>
      </w:r>
      <w:r w:rsidR="008A655B" w:rsidRPr="008A655B">
        <w:rPr>
          <w:rFonts w:ascii="MS Gothic" w:eastAsia="MS Gothic" w:hAnsi="MS Gothic" w:cs="MS Gothic" w:hint="eastAsia"/>
          <w:color w:val="000000"/>
          <w:lang w:val="en-US" w:eastAsia="ja-JP"/>
        </w:rPr>
        <w:t> </w:t>
      </w:r>
      <w:r w:rsidR="008A655B" w:rsidRPr="008A655B">
        <w:rPr>
          <w:rFonts w:ascii="Arial" w:eastAsia="MS Gothic" w:hAnsi="Arial" w:cs="Arial"/>
          <w:color w:val="000000"/>
          <w:lang w:val="en-US" w:eastAsia="ja-JP"/>
        </w:rPr>
        <w:br/>
      </w:r>
      <w:r w:rsidR="008A655B" w:rsidRPr="008A655B">
        <w:rPr>
          <w:rFonts w:ascii="Arial" w:hAnsi="Arial" w:cs="Arial"/>
          <w:color w:val="000000"/>
          <w:lang w:val="en-US" w:eastAsia="ja-JP"/>
        </w:rPr>
        <w:t>b. Microsurgery and minimally invasive surgery</w:t>
      </w:r>
      <w:r w:rsidR="008A655B" w:rsidRPr="008A655B">
        <w:rPr>
          <w:rFonts w:ascii="MS Gothic" w:eastAsia="MS Gothic" w:hAnsi="MS Gothic" w:cs="MS Gothic" w:hint="eastAsia"/>
          <w:color w:val="000000"/>
          <w:lang w:val="en-US" w:eastAsia="ja-JP"/>
        </w:rPr>
        <w:t> </w:t>
      </w:r>
      <w:r w:rsidR="008A655B" w:rsidRPr="008A655B">
        <w:rPr>
          <w:rFonts w:ascii="Arial" w:eastAsia="MS Gothic" w:hAnsi="Arial" w:cs="Arial"/>
          <w:color w:val="000000"/>
          <w:lang w:val="en-US" w:eastAsia="ja-JP"/>
        </w:rPr>
        <w:br/>
      </w:r>
      <w:r w:rsidR="008A655B" w:rsidRPr="008A655B">
        <w:rPr>
          <w:rFonts w:ascii="Arial" w:hAnsi="Arial" w:cs="Arial"/>
          <w:color w:val="000000"/>
          <w:lang w:val="en-US" w:eastAsia="ja-JP"/>
        </w:rPr>
        <w:t>c. Flap design for multiple defects</w:t>
      </w:r>
    </w:p>
    <w:p w14:paraId="3FBF5ED6" w14:textId="648939CF" w:rsidR="008A655B" w:rsidRPr="008A655B" w:rsidRDefault="008A655B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>Biologically driven regeneration: the regenerative strategy</w:t>
      </w:r>
    </w:p>
    <w:p w14:paraId="2BA60E10" w14:textId="0EAC6E19" w:rsidR="008A655B" w:rsidRPr="008A655B" w:rsidRDefault="008A655B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b/>
          <w:i/>
          <w:lang w:val="en-US"/>
        </w:rPr>
        <w:t>3-D</w:t>
      </w:r>
      <w:r w:rsidRPr="008A655B">
        <w:rPr>
          <w:rFonts w:ascii="Arial" w:hAnsi="Arial" w:cs="Arial"/>
          <w:b/>
          <w:lang w:val="en-US"/>
        </w:rPr>
        <w:t xml:space="preserve"> </w:t>
      </w:r>
      <w:r w:rsidRPr="008A655B">
        <w:rPr>
          <w:rFonts w:ascii="Arial" w:hAnsi="Arial" w:cs="Arial"/>
          <w:b/>
          <w:i/>
          <w:lang w:val="en-US"/>
        </w:rPr>
        <w:t>video presentations</w:t>
      </w:r>
    </w:p>
    <w:p w14:paraId="475E1B36" w14:textId="77777777" w:rsidR="0034714E" w:rsidRDefault="008A655B" w:rsidP="0034714E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color w:val="000000"/>
          <w:lang w:val="en-US" w:eastAsia="ja-JP"/>
        </w:rPr>
        <w:t>Post-surgical management and control of complications</w:t>
      </w:r>
    </w:p>
    <w:p w14:paraId="3504D4AA" w14:textId="35EFB0CB" w:rsidR="0034714E" w:rsidRPr="0034714E" w:rsidRDefault="0034714E" w:rsidP="0034714E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34714E">
        <w:rPr>
          <w:rFonts w:ascii="Arial" w:hAnsi="Arial" w:cs="Arial"/>
          <w:lang w:val="en-GB" w:eastAsia="ja-JP"/>
        </w:rPr>
        <w:t xml:space="preserve">Presentation and discussion of clinical flow-charts </w:t>
      </w:r>
    </w:p>
    <w:p w14:paraId="7E70EAFF" w14:textId="551A4575" w:rsidR="008A655B" w:rsidRPr="008A655B" w:rsidRDefault="008A655B" w:rsidP="008A65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US" w:eastAsia="ja-JP"/>
        </w:rPr>
      </w:pPr>
      <w:r w:rsidRPr="008A655B">
        <w:rPr>
          <w:rFonts w:ascii="Arial" w:hAnsi="Arial" w:cs="Arial"/>
          <w:lang w:val="en-GB" w:eastAsia="ja-JP"/>
        </w:rPr>
        <w:t xml:space="preserve">Long-term </w:t>
      </w:r>
      <w:r w:rsidR="00092FCB">
        <w:rPr>
          <w:rFonts w:ascii="Arial" w:hAnsi="Arial" w:cs="Arial"/>
          <w:lang w:val="en-GB" w:eastAsia="ja-JP"/>
        </w:rPr>
        <w:t xml:space="preserve">clinical </w:t>
      </w:r>
      <w:r w:rsidRPr="008A655B">
        <w:rPr>
          <w:rFonts w:ascii="Arial" w:hAnsi="Arial" w:cs="Arial"/>
          <w:lang w:val="en-GB" w:eastAsia="ja-JP"/>
        </w:rPr>
        <w:t>outcomes</w:t>
      </w:r>
    </w:p>
    <w:p w14:paraId="31D5B56B" w14:textId="6EE22EF5" w:rsidR="001E6ED3" w:rsidRPr="00092FCB" w:rsidRDefault="001E6ED3">
      <w:pPr>
        <w:rPr>
          <w:rFonts w:ascii="Arial" w:hAnsi="Arial" w:cs="Arial"/>
          <w:sz w:val="10"/>
          <w:szCs w:val="10"/>
        </w:rPr>
      </w:pPr>
    </w:p>
    <w:p w14:paraId="2643A749" w14:textId="01DFE6E0" w:rsidR="008A655B" w:rsidRPr="008A655B" w:rsidRDefault="003A1454" w:rsidP="003A1454">
      <w:pPr>
        <w:tabs>
          <w:tab w:val="left" w:pos="20"/>
          <w:tab w:val="left" w:pos="477"/>
        </w:tabs>
        <w:autoSpaceDE w:val="0"/>
        <w:autoSpaceDN w:val="0"/>
        <w:adjustRightInd w:val="0"/>
        <w:rPr>
          <w:rFonts w:ascii="Arial" w:hAnsi="Arial" w:cs="Arial"/>
          <w:color w:val="000000"/>
          <w:lang w:val="en-GB" w:eastAsia="ja-JP"/>
        </w:rPr>
      </w:pPr>
      <w:r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Day 3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–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Thursday October 26</w:t>
      </w:r>
      <w:r w:rsidR="00DA58B6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>- 9:00 – 18:00:</w:t>
      </w:r>
      <w:r w:rsidRPr="00891286">
        <w:rPr>
          <w:rFonts w:ascii="Arial" w:hAnsi="Arial" w:cs="Arial"/>
          <w:b/>
          <w:bCs/>
          <w:color w:val="FF0000"/>
          <w:lang w:val="en-US" w:eastAsia="ja-JP"/>
        </w:rPr>
        <w:t xml:space="preserve"> </w:t>
      </w:r>
      <w:r w:rsidR="008A655B" w:rsidRPr="008A655B">
        <w:rPr>
          <w:rFonts w:ascii="Arial" w:hAnsi="Arial" w:cs="Arial"/>
          <w:b/>
          <w:bCs/>
          <w:color w:val="FB0007"/>
          <w:lang w:val="en-GB" w:eastAsia="ja-JP"/>
        </w:rPr>
        <w:t>Furcation defects</w:t>
      </w:r>
    </w:p>
    <w:p w14:paraId="0C756E78" w14:textId="5E239620" w:rsidR="008A655B" w:rsidRPr="008A655B" w:rsidRDefault="008A655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Multi-rooted teeth: anatomy, diagnosis and prognosis of furcation defects</w:t>
      </w:r>
    </w:p>
    <w:p w14:paraId="101BA7FF" w14:textId="77777777" w:rsidR="008A655B" w:rsidRPr="008A655B" w:rsidRDefault="008A655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Clinical objectives, indications, limits and prognosis of regeneration in furcations</w:t>
      </w:r>
    </w:p>
    <w:p w14:paraId="1008902C" w14:textId="64AB9709" w:rsidR="008A655B" w:rsidRPr="008A655B" w:rsidRDefault="008A655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Critical evaluation of periodontal regenerative materials</w:t>
      </w:r>
    </w:p>
    <w:p w14:paraId="338F93BE" w14:textId="4ACFE3CE" w:rsidR="008A655B" w:rsidRPr="008A655B" w:rsidRDefault="00092FC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>
        <w:rPr>
          <w:rFonts w:ascii="Arial" w:hAnsi="Arial" w:cs="Arial"/>
          <w:color w:val="000000"/>
          <w:lang w:val="en-GB" w:eastAsia="ja-JP"/>
        </w:rPr>
        <w:t>D</w:t>
      </w:r>
      <w:r w:rsidR="008A655B" w:rsidRPr="008A655B">
        <w:rPr>
          <w:rFonts w:ascii="Arial" w:hAnsi="Arial" w:cs="Arial"/>
          <w:color w:val="000000"/>
          <w:lang w:val="en-GB" w:eastAsia="ja-JP"/>
        </w:rPr>
        <w:t>ebridement of the furcation. Choice of Instruments and materials</w:t>
      </w:r>
    </w:p>
    <w:p w14:paraId="2623BCDD" w14:textId="4936C8DE" w:rsidR="008A655B" w:rsidRPr="008A655B" w:rsidRDefault="008A655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Class II furcation in lower molars and buccal class II furcation in upper molars: the buccal / lingual flap and the coronally advanced flap</w:t>
      </w:r>
    </w:p>
    <w:p w14:paraId="44111FC9" w14:textId="21C462DD" w:rsidR="008A655B" w:rsidRPr="008A655B" w:rsidRDefault="008A655B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Mesial / distal class II furcation at upper molars associated to intrabony defects: the papilla preservation flap and the minimally invasive surgery</w:t>
      </w:r>
    </w:p>
    <w:p w14:paraId="5FFD3005" w14:textId="06118C35" w:rsidR="008A655B" w:rsidRPr="008A655B" w:rsidRDefault="00C16F3F" w:rsidP="008A655B">
      <w:pPr>
        <w:pStyle w:val="Paragrafoelenco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D44FCD">
        <w:rPr>
          <w:rFonts w:ascii="Arial" w:hAnsi="Arial" w:cs="Tahoma"/>
          <w:b/>
          <w:bCs/>
          <w:noProof/>
          <w:color w:val="0000FF"/>
          <w:lang w:val="en-GB" w:eastAsia="ja-JP"/>
        </w:rPr>
        <w:drawing>
          <wp:anchor distT="0" distB="0" distL="114300" distR="114300" simplePos="0" relativeHeight="251666432" behindDoc="0" locked="0" layoutInCell="1" allowOverlap="1" wp14:anchorId="388B51A7" wp14:editId="15985C1E">
            <wp:simplePos x="0" y="0"/>
            <wp:positionH relativeFrom="page">
              <wp:posOffset>5309097</wp:posOffset>
            </wp:positionH>
            <wp:positionV relativeFrom="page">
              <wp:posOffset>8631334</wp:posOffset>
            </wp:positionV>
            <wp:extent cx="1271114" cy="1016106"/>
            <wp:effectExtent l="12700" t="12700" r="12065" b="12700"/>
            <wp:wrapNone/>
            <wp:docPr id="28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114" cy="1016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55B" w:rsidRPr="008A655B">
        <w:rPr>
          <w:rFonts w:ascii="Arial" w:hAnsi="Arial" w:cs="Arial"/>
          <w:color w:val="000000"/>
          <w:lang w:val="en-GB" w:eastAsia="ja-JP"/>
        </w:rPr>
        <w:t>Class III furcation at lower molars: an extreme challenge</w:t>
      </w:r>
    </w:p>
    <w:p w14:paraId="0F280D08" w14:textId="0B535376" w:rsidR="008A655B" w:rsidRPr="008A655B" w:rsidRDefault="008A655B" w:rsidP="008A655B">
      <w:pPr>
        <w:pStyle w:val="Paragrafoelenco"/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  <w:lang w:val="en-GB"/>
        </w:rPr>
      </w:pPr>
      <w:r w:rsidRPr="008A655B">
        <w:rPr>
          <w:rFonts w:ascii="Arial" w:hAnsi="Arial" w:cs="Arial"/>
          <w:b/>
          <w:i/>
          <w:lang w:val="en-GB"/>
        </w:rPr>
        <w:t>3-D</w:t>
      </w:r>
      <w:r w:rsidRPr="008A655B">
        <w:rPr>
          <w:rFonts w:ascii="Arial" w:hAnsi="Arial" w:cs="Arial"/>
          <w:b/>
          <w:lang w:val="en-GB"/>
        </w:rPr>
        <w:t xml:space="preserve"> </w:t>
      </w:r>
      <w:r w:rsidRPr="008A655B">
        <w:rPr>
          <w:rFonts w:ascii="Arial" w:hAnsi="Arial" w:cs="Arial"/>
          <w:b/>
          <w:i/>
          <w:lang w:val="en-GB"/>
        </w:rPr>
        <w:t>video presentations</w:t>
      </w:r>
    </w:p>
    <w:p w14:paraId="2520DD73" w14:textId="77777777" w:rsidR="0034714E" w:rsidRPr="0034714E" w:rsidRDefault="008A655B" w:rsidP="0034714E">
      <w:pPr>
        <w:pStyle w:val="Paragrafoelenco"/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  <w:lang w:val="en-GB"/>
        </w:rPr>
      </w:pPr>
      <w:r w:rsidRPr="008A655B">
        <w:rPr>
          <w:rFonts w:ascii="Arial" w:hAnsi="Arial" w:cs="Arial"/>
          <w:color w:val="000000"/>
          <w:lang w:val="en-GB" w:eastAsia="ja-JP"/>
        </w:rPr>
        <w:t>Post-surgical management and control of complications</w:t>
      </w:r>
    </w:p>
    <w:p w14:paraId="509E88A2" w14:textId="75C86D95" w:rsidR="0034714E" w:rsidRPr="0034714E" w:rsidRDefault="0034714E" w:rsidP="0034714E">
      <w:pPr>
        <w:pStyle w:val="Paragrafoelenco"/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  <w:lang w:val="en-GB"/>
        </w:rPr>
      </w:pPr>
      <w:r w:rsidRPr="0034714E">
        <w:rPr>
          <w:rFonts w:ascii="Arial" w:hAnsi="Arial" w:cs="Arial"/>
          <w:lang w:val="en-GB" w:eastAsia="ja-JP"/>
        </w:rPr>
        <w:t xml:space="preserve">Presentation and discussion of clinical flow-charts </w:t>
      </w:r>
    </w:p>
    <w:p w14:paraId="17DE2226" w14:textId="1C0576CF" w:rsidR="0034714E" w:rsidRPr="003A1454" w:rsidRDefault="008A655B" w:rsidP="003A1454">
      <w:pPr>
        <w:pStyle w:val="Paragrafoelenco"/>
        <w:numPr>
          <w:ilvl w:val="0"/>
          <w:numId w:val="2"/>
        </w:numPr>
        <w:spacing w:line="276" w:lineRule="auto"/>
        <w:ind w:left="426" w:hanging="426"/>
        <w:rPr>
          <w:rFonts w:ascii="Arial" w:hAnsi="Arial" w:cs="Arial"/>
          <w:lang w:val="en-GB"/>
        </w:rPr>
      </w:pPr>
      <w:r w:rsidRPr="008A655B">
        <w:rPr>
          <w:rFonts w:ascii="Arial" w:hAnsi="Arial" w:cs="Arial"/>
          <w:lang w:val="en-GB" w:eastAsia="ja-JP"/>
        </w:rPr>
        <w:t>Long-term outcomes</w:t>
      </w:r>
      <w:r w:rsidRPr="008A655B">
        <w:rPr>
          <w:rFonts w:ascii="Arial" w:hAnsi="Arial" w:cs="Arial"/>
          <w:color w:val="000000"/>
          <w:lang w:val="en-GB" w:eastAsia="ja-JP"/>
        </w:rPr>
        <w:t xml:space="preserve"> </w:t>
      </w:r>
      <w:r w:rsidRPr="008A655B">
        <w:rPr>
          <w:rFonts w:ascii="Arial" w:hAnsi="Arial" w:cs="Arial"/>
          <w:color w:val="000000"/>
          <w:lang w:val="en-GB" w:eastAsia="ja-JP"/>
        </w:rPr>
        <w:br/>
      </w:r>
    </w:p>
    <w:p w14:paraId="53DF45A6" w14:textId="631D73F7" w:rsidR="00891286" w:rsidRDefault="003A1454" w:rsidP="00891286">
      <w:pPr>
        <w:tabs>
          <w:tab w:val="left" w:pos="20"/>
          <w:tab w:val="left" w:pos="477"/>
        </w:tabs>
        <w:autoSpaceDE w:val="0"/>
        <w:autoSpaceDN w:val="0"/>
        <w:adjustRightInd w:val="0"/>
        <w:rPr>
          <w:rFonts w:ascii="Arial" w:hAnsi="Arial" w:cs="Arial"/>
          <w:color w:val="0000FF"/>
          <w:lang w:val="en-GB" w:eastAsia="ja-JP"/>
        </w:rPr>
      </w:pPr>
      <w:r w:rsidRPr="00891286">
        <w:rPr>
          <w:rFonts w:ascii="Arial" w:hAnsi="Arial" w:cs="Arial"/>
          <w:i/>
          <w:iCs/>
          <w:color w:val="FF0000"/>
          <w:lang w:val="en-US" w:eastAsia="ja-JP"/>
        </w:rPr>
        <w:lastRenderedPageBreak/>
        <w:t xml:space="preserve">Day 4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–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="00891286" w:rsidRPr="00891286">
        <w:rPr>
          <w:rFonts w:ascii="Arial" w:hAnsi="Arial" w:cs="Arial"/>
          <w:i/>
          <w:iCs/>
          <w:color w:val="FF0000"/>
          <w:lang w:val="en-US" w:eastAsia="ja-JP"/>
        </w:rPr>
        <w:t>Friday October 27</w:t>
      </w:r>
      <w:r w:rsidR="00DA58B6" w:rsidRPr="00891286">
        <w:rPr>
          <w:rFonts w:ascii="Arial" w:hAnsi="Arial" w:cs="Arial"/>
          <w:i/>
          <w:iCs/>
          <w:color w:val="FF0000"/>
          <w:lang w:val="en-US" w:eastAsia="ja-JP"/>
        </w:rPr>
        <w:t xml:space="preserve"> 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>- 9:00 – 1</w:t>
      </w:r>
      <w:r w:rsidR="005665B1">
        <w:rPr>
          <w:rFonts w:ascii="Arial" w:hAnsi="Arial" w:cs="Arial"/>
          <w:i/>
          <w:iCs/>
          <w:color w:val="FF0000"/>
          <w:lang w:val="en-US" w:eastAsia="ja-JP"/>
        </w:rPr>
        <w:t>6</w:t>
      </w:r>
      <w:r w:rsidRPr="00891286">
        <w:rPr>
          <w:rFonts w:ascii="Arial" w:hAnsi="Arial" w:cs="Arial"/>
          <w:i/>
          <w:iCs/>
          <w:color w:val="FF0000"/>
          <w:lang w:val="en-US" w:eastAsia="ja-JP"/>
        </w:rPr>
        <w:t>:00:</w:t>
      </w:r>
      <w:r w:rsidRPr="00891286">
        <w:rPr>
          <w:rFonts w:ascii="Arial" w:hAnsi="Arial" w:cs="Arial"/>
          <w:b/>
          <w:bCs/>
          <w:color w:val="FF0000"/>
          <w:lang w:val="en-US" w:eastAsia="ja-JP"/>
        </w:rPr>
        <w:t xml:space="preserve"> </w:t>
      </w:r>
    </w:p>
    <w:p w14:paraId="3EF70137" w14:textId="472E1BF0" w:rsidR="00891286" w:rsidRDefault="008A655B" w:rsidP="00891286">
      <w:pPr>
        <w:tabs>
          <w:tab w:val="left" w:pos="20"/>
          <w:tab w:val="left" w:pos="477"/>
        </w:tabs>
        <w:autoSpaceDE w:val="0"/>
        <w:autoSpaceDN w:val="0"/>
        <w:adjustRightInd w:val="0"/>
        <w:rPr>
          <w:rFonts w:ascii="Arial" w:hAnsi="Arial" w:cs="Arial"/>
          <w:color w:val="0000FF"/>
          <w:lang w:val="en-GB" w:eastAsia="ja-JP"/>
        </w:rPr>
      </w:pPr>
      <w:r w:rsidRPr="008A655B">
        <w:rPr>
          <w:rFonts w:ascii="Arial" w:hAnsi="Arial" w:cs="Arial"/>
          <w:color w:val="0000FF"/>
          <w:lang w:val="en-GB" w:eastAsia="ja-JP"/>
        </w:rPr>
        <w:t>Hands-on surgical exercises on anatomical simulators</w:t>
      </w:r>
    </w:p>
    <w:p w14:paraId="4EF2B06F" w14:textId="77777777" w:rsidR="00092FCB" w:rsidRPr="00092FCB" w:rsidRDefault="00092FCB" w:rsidP="00891286">
      <w:pPr>
        <w:tabs>
          <w:tab w:val="left" w:pos="20"/>
          <w:tab w:val="left" w:pos="477"/>
        </w:tabs>
        <w:autoSpaceDE w:val="0"/>
        <w:autoSpaceDN w:val="0"/>
        <w:adjustRightInd w:val="0"/>
        <w:rPr>
          <w:rFonts w:ascii="Arial" w:hAnsi="Arial" w:cs="Arial"/>
          <w:color w:val="0000FF"/>
          <w:sz w:val="10"/>
          <w:szCs w:val="10"/>
          <w:lang w:val="en-GB" w:eastAsia="ja-JP"/>
        </w:rPr>
      </w:pPr>
    </w:p>
    <w:p w14:paraId="6B44B2B9" w14:textId="33CDEBA1" w:rsidR="008A655B" w:rsidRPr="008A655B" w:rsidRDefault="00C16F3F" w:rsidP="008A655B">
      <w:pPr>
        <w:pStyle w:val="Paragrafoelenco"/>
        <w:numPr>
          <w:ilvl w:val="0"/>
          <w:numId w:val="5"/>
        </w:numPr>
        <w:tabs>
          <w:tab w:val="left" w:pos="760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D44FCD">
        <w:rPr>
          <w:rFonts w:ascii="Lucida Grande" w:hAnsi="Lucida Grande" w:cs="Lucida Grande"/>
          <w:noProof/>
          <w:color w:val="000000"/>
          <w:lang w:val="en-GB" w:eastAsia="ja-JP"/>
        </w:rPr>
        <w:drawing>
          <wp:anchor distT="0" distB="0" distL="114300" distR="114300" simplePos="0" relativeHeight="251673600" behindDoc="0" locked="0" layoutInCell="1" allowOverlap="1" wp14:anchorId="13BE9828" wp14:editId="0C83CA8B">
            <wp:simplePos x="0" y="0"/>
            <wp:positionH relativeFrom="column">
              <wp:posOffset>3820685</wp:posOffset>
            </wp:positionH>
            <wp:positionV relativeFrom="page">
              <wp:posOffset>1530985</wp:posOffset>
            </wp:positionV>
            <wp:extent cx="2534285" cy="1173480"/>
            <wp:effectExtent l="12700" t="12700" r="18415" b="7620"/>
            <wp:wrapNone/>
            <wp:docPr id="53" name="Immagin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Hands-on 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34285" cy="1173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55B" w:rsidRPr="008A655B">
        <w:rPr>
          <w:rFonts w:ascii="Arial" w:hAnsi="Arial" w:cs="Arial"/>
          <w:color w:val="000000"/>
          <w:lang w:val="en-GB" w:eastAsia="ja-JP"/>
        </w:rPr>
        <w:t xml:space="preserve">Hands-on in-depth tutorial on surgical methods </w:t>
      </w:r>
    </w:p>
    <w:p w14:paraId="458940DE" w14:textId="1342DB6A" w:rsidR="008A655B" w:rsidRPr="008A655B" w:rsidRDefault="008A655B" w:rsidP="008A655B">
      <w:pPr>
        <w:pStyle w:val="Paragrafoelenco"/>
        <w:tabs>
          <w:tab w:val="left" w:pos="760"/>
        </w:tabs>
        <w:autoSpaceDE w:val="0"/>
        <w:autoSpaceDN w:val="0"/>
        <w:adjustRightInd w:val="0"/>
        <w:ind w:left="426" w:firstLine="283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a. Surgical instruments and materials</w:t>
      </w:r>
    </w:p>
    <w:p w14:paraId="3D8A6096" w14:textId="77777777" w:rsidR="008A655B" w:rsidRPr="008A655B" w:rsidRDefault="008A655B" w:rsidP="008A655B">
      <w:pPr>
        <w:pStyle w:val="Paragrafoelenco"/>
        <w:tabs>
          <w:tab w:val="left" w:pos="760"/>
        </w:tabs>
        <w:autoSpaceDE w:val="0"/>
        <w:autoSpaceDN w:val="0"/>
        <w:adjustRightInd w:val="0"/>
        <w:ind w:left="426" w:firstLine="283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 xml:space="preserve">b. Papilla preservation flaps </w:t>
      </w:r>
      <w:r w:rsidRPr="008A655B">
        <w:rPr>
          <w:rFonts w:ascii="MS Gothic" w:eastAsia="MS Gothic" w:hAnsi="MS Gothic" w:cs="MS Gothic" w:hint="eastAsia"/>
          <w:color w:val="000000"/>
          <w:lang w:val="en-GB" w:eastAsia="ja-JP"/>
        </w:rPr>
        <w:t> </w:t>
      </w:r>
    </w:p>
    <w:p w14:paraId="00A82F77" w14:textId="6B711867" w:rsidR="008A655B" w:rsidRPr="008A655B" w:rsidRDefault="008A655B" w:rsidP="008A655B">
      <w:pPr>
        <w:pStyle w:val="Paragrafoelenco"/>
        <w:tabs>
          <w:tab w:val="left" w:pos="760"/>
        </w:tabs>
        <w:autoSpaceDE w:val="0"/>
        <w:autoSpaceDN w:val="0"/>
        <w:adjustRightInd w:val="0"/>
        <w:ind w:left="426" w:firstLine="283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 xml:space="preserve">c. Minimally invasive surgical techniques </w:t>
      </w:r>
      <w:r w:rsidRPr="008A655B">
        <w:rPr>
          <w:rFonts w:ascii="MS Gothic" w:eastAsia="MS Gothic" w:hAnsi="MS Gothic" w:cs="MS Gothic" w:hint="eastAsia"/>
          <w:color w:val="000000"/>
          <w:lang w:val="en-GB" w:eastAsia="ja-JP"/>
        </w:rPr>
        <w:t> </w:t>
      </w:r>
    </w:p>
    <w:p w14:paraId="4F319AF5" w14:textId="4752DA57" w:rsidR="008A655B" w:rsidRPr="008A655B" w:rsidRDefault="008A655B" w:rsidP="008A655B">
      <w:pPr>
        <w:pStyle w:val="Paragrafoelenco"/>
        <w:tabs>
          <w:tab w:val="left" w:pos="760"/>
        </w:tabs>
        <w:autoSpaceDE w:val="0"/>
        <w:autoSpaceDN w:val="0"/>
        <w:adjustRightInd w:val="0"/>
        <w:ind w:left="426" w:firstLine="283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 xml:space="preserve">d. Single and multilayer internal mattress sutures </w:t>
      </w:r>
      <w:r w:rsidRPr="008A655B">
        <w:rPr>
          <w:rFonts w:ascii="MS Gothic" w:eastAsia="MS Gothic" w:hAnsi="MS Gothic" w:cs="MS Gothic" w:hint="eastAsia"/>
          <w:color w:val="000000"/>
          <w:lang w:val="en-GB" w:eastAsia="ja-JP"/>
        </w:rPr>
        <w:t> </w:t>
      </w:r>
    </w:p>
    <w:p w14:paraId="3D1281B8" w14:textId="77777777" w:rsidR="008A655B" w:rsidRPr="008A655B" w:rsidRDefault="008A655B" w:rsidP="008A655B">
      <w:pPr>
        <w:pStyle w:val="Paragrafoelenco"/>
        <w:tabs>
          <w:tab w:val="left" w:pos="760"/>
        </w:tabs>
        <w:autoSpaceDE w:val="0"/>
        <w:autoSpaceDN w:val="0"/>
        <w:adjustRightInd w:val="0"/>
        <w:ind w:left="426" w:firstLine="283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 xml:space="preserve">e. Application of regenerative materials. </w:t>
      </w:r>
    </w:p>
    <w:p w14:paraId="15DEBDA9" w14:textId="24F6672F" w:rsidR="0034714E" w:rsidRDefault="008A655B" w:rsidP="00AD3F84">
      <w:pPr>
        <w:pStyle w:val="Paragrafoelenco"/>
        <w:numPr>
          <w:ilvl w:val="0"/>
          <w:numId w:val="5"/>
        </w:numPr>
        <w:tabs>
          <w:tab w:val="left" w:pos="760"/>
        </w:tabs>
        <w:autoSpaceDE w:val="0"/>
        <w:autoSpaceDN w:val="0"/>
        <w:adjustRightInd w:val="0"/>
        <w:ind w:left="426" w:hanging="426"/>
        <w:rPr>
          <w:rFonts w:ascii="Arial" w:hAnsi="Arial" w:cs="Arial"/>
          <w:color w:val="000000"/>
          <w:lang w:val="en-GB" w:eastAsia="ja-JP"/>
        </w:rPr>
      </w:pPr>
      <w:r w:rsidRPr="008A655B">
        <w:rPr>
          <w:rFonts w:ascii="Arial" w:hAnsi="Arial" w:cs="Arial"/>
          <w:color w:val="000000"/>
          <w:lang w:val="en-GB" w:eastAsia="ja-JP"/>
        </w:rPr>
        <w:t>Discussion of surgical tips.</w:t>
      </w:r>
    </w:p>
    <w:p w14:paraId="1BE14580" w14:textId="1E0FA0A1" w:rsidR="00891286" w:rsidRPr="00092FCB" w:rsidRDefault="00891286" w:rsidP="00891286">
      <w:pPr>
        <w:tabs>
          <w:tab w:val="left" w:pos="760"/>
        </w:tabs>
        <w:autoSpaceDE w:val="0"/>
        <w:autoSpaceDN w:val="0"/>
        <w:adjustRightInd w:val="0"/>
        <w:rPr>
          <w:rFonts w:ascii="Arial" w:hAnsi="Arial" w:cs="Arial"/>
          <w:color w:val="000000"/>
          <w:sz w:val="10"/>
          <w:szCs w:val="10"/>
          <w:lang w:val="en-GB" w:eastAsia="ja-JP"/>
        </w:rPr>
      </w:pPr>
    </w:p>
    <w:p w14:paraId="241BE737" w14:textId="7419C4DF" w:rsidR="00092FCB" w:rsidRDefault="00092FCB" w:rsidP="00092FCB">
      <w:pPr>
        <w:jc w:val="center"/>
        <w:rPr>
          <w:rFonts w:ascii="Arial" w:hAnsi="Arial" w:cs="Arial"/>
          <w:i/>
          <w:color w:val="FF0000"/>
          <w:lang w:val="en-GB"/>
        </w:rPr>
      </w:pPr>
      <w:r w:rsidRPr="00092FCB">
        <w:rPr>
          <w:rFonts w:ascii="Arial" w:hAnsi="Arial" w:cs="Arial"/>
          <w:i/>
          <w:color w:val="FF0000"/>
          <w:lang w:val="en-GB"/>
        </w:rPr>
        <w:t>Participants should bring with them magnifying loops with independent light</w:t>
      </w:r>
    </w:p>
    <w:p w14:paraId="5F513C38" w14:textId="77777777" w:rsidR="00C16F3F" w:rsidRDefault="00C16F3F" w:rsidP="00C16F3F">
      <w:pPr>
        <w:jc w:val="center"/>
        <w:rPr>
          <w:rFonts w:ascii="Arial" w:hAnsi="Arial" w:cs="Arial"/>
          <w:b/>
          <w:color w:val="FF0000"/>
          <w:sz w:val="32"/>
          <w:szCs w:val="21"/>
          <w:lang w:val="en-GB"/>
        </w:rPr>
      </w:pPr>
    </w:p>
    <w:p w14:paraId="46FCA729" w14:textId="5D3BEF1E" w:rsidR="00C16F3F" w:rsidRPr="00AD3F84" w:rsidRDefault="00C16F3F" w:rsidP="00C16F3F">
      <w:pPr>
        <w:jc w:val="center"/>
        <w:rPr>
          <w:rFonts w:ascii="Arial" w:hAnsi="Arial" w:cs="Arial"/>
          <w:b/>
          <w:color w:val="FF0000"/>
          <w:sz w:val="32"/>
          <w:szCs w:val="21"/>
          <w:lang w:val="en-GB"/>
        </w:rPr>
      </w:pPr>
      <w:r w:rsidRPr="00AD3F84">
        <w:rPr>
          <w:rFonts w:ascii="Arial" w:hAnsi="Arial" w:cs="Arial"/>
          <w:b/>
          <w:color w:val="FF0000"/>
          <w:sz w:val="32"/>
          <w:szCs w:val="21"/>
          <w:lang w:val="en-GB"/>
        </w:rPr>
        <w:t>End of the course and Certificate Celebration</w:t>
      </w:r>
    </w:p>
    <w:p w14:paraId="1BA29361" w14:textId="4A8026E1" w:rsidR="00C16F3F" w:rsidRPr="00C16F3F" w:rsidRDefault="00C16F3F" w:rsidP="00C16F3F">
      <w:pPr>
        <w:jc w:val="center"/>
        <w:rPr>
          <w:rFonts w:ascii="Lucida Grande" w:hAnsi="Lucida Grande" w:cs="Lucida Grande"/>
          <w:b/>
          <w:color w:val="FF0000"/>
          <w:sz w:val="40"/>
          <w:lang w:val="en-GB"/>
        </w:rPr>
      </w:pPr>
      <w:r w:rsidRPr="00D44FCD">
        <w:rPr>
          <w:rFonts w:ascii="Lucida Grande" w:hAnsi="Lucida Grande" w:cs="Lucida Grande"/>
          <w:b/>
          <w:noProof/>
          <w:color w:val="FF0000"/>
          <w:sz w:val="40"/>
          <w:lang w:val="en-GB"/>
        </w:rPr>
        <w:drawing>
          <wp:inline distT="0" distB="0" distL="0" distR="0" wp14:anchorId="348ECF81" wp14:editId="65BB4B12">
            <wp:extent cx="2987675" cy="1188583"/>
            <wp:effectExtent l="12700" t="12700" r="9525" b="1841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DSC_242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0800000" flipH="1" flipV="1">
                      <a:off x="0" y="0"/>
                      <a:ext cx="3151933" cy="12539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1FBC6" w14:textId="77777777" w:rsidR="00092FCB" w:rsidRPr="00092FCB" w:rsidRDefault="00092FCB" w:rsidP="00092FCB">
      <w:pPr>
        <w:rPr>
          <w:rFonts w:ascii="Arial" w:eastAsia="Times" w:hAnsi="Arial" w:cs="Arial"/>
          <w:color w:val="000000" w:themeColor="text1"/>
          <w:sz w:val="10"/>
          <w:szCs w:val="10"/>
          <w:lang w:val="en-GB"/>
        </w:rPr>
      </w:pPr>
    </w:p>
    <w:p w14:paraId="5EA4D01E" w14:textId="31606D37" w:rsidR="00092FCB" w:rsidRDefault="00092FCB" w:rsidP="00092FCB">
      <w:pPr>
        <w:jc w:val="center"/>
        <w:rPr>
          <w:rFonts w:ascii="Arial" w:hAnsi="Arial"/>
          <w:sz w:val="32"/>
          <w:lang w:val="en-GB"/>
        </w:rPr>
      </w:pPr>
      <w:r w:rsidRPr="00003F8A">
        <w:rPr>
          <w:rFonts w:ascii="Arial" w:hAnsi="Arial"/>
          <w:color w:val="0000FF"/>
          <w:sz w:val="32"/>
          <w:lang w:val="en-GB"/>
        </w:rPr>
        <w:t>Venue of the course</w:t>
      </w:r>
      <w:r w:rsidRPr="00003F8A">
        <w:rPr>
          <w:rFonts w:ascii="Arial" w:hAnsi="Arial"/>
          <w:sz w:val="32"/>
          <w:lang w:val="en-GB"/>
        </w:rPr>
        <w:t>:</w:t>
      </w:r>
    </w:p>
    <w:p w14:paraId="5B4AAAE6" w14:textId="77777777" w:rsidR="00C16F3F" w:rsidRPr="00C16F3F" w:rsidRDefault="00C16F3F" w:rsidP="00092FCB">
      <w:pPr>
        <w:jc w:val="center"/>
        <w:rPr>
          <w:rFonts w:ascii="Arial" w:hAnsi="Arial"/>
          <w:sz w:val="10"/>
          <w:szCs w:val="10"/>
          <w:lang w:val="en-GB"/>
        </w:rPr>
      </w:pPr>
    </w:p>
    <w:p w14:paraId="45322AE9" w14:textId="77777777" w:rsidR="00092FCB" w:rsidRPr="005665B1" w:rsidRDefault="00092FCB" w:rsidP="00092FCB">
      <w:pPr>
        <w:widowControl w:val="0"/>
        <w:autoSpaceDE w:val="0"/>
        <w:autoSpaceDN w:val="0"/>
        <w:adjustRightInd w:val="0"/>
        <w:jc w:val="center"/>
        <w:rPr>
          <w:rFonts w:ascii="Braggadocio" w:hAnsi="Braggadocio"/>
          <w:color w:val="0070C0"/>
          <w:sz w:val="47"/>
          <w:szCs w:val="47"/>
          <w:lang w:val="en-US" w:eastAsia="ja-JP"/>
        </w:rPr>
      </w:pPr>
      <w:r w:rsidRPr="005665B1">
        <w:rPr>
          <w:rFonts w:ascii="Braggadocio" w:hAnsi="Braggadocio"/>
          <w:color w:val="CD262B"/>
          <w:sz w:val="47"/>
          <w:szCs w:val="47"/>
          <w:lang w:val="en-US" w:eastAsia="ja-JP"/>
        </w:rPr>
        <w:t>Cortellini</w:t>
      </w:r>
      <w:r w:rsidRPr="005665B1">
        <w:rPr>
          <w:rFonts w:ascii="Braggadocio" w:hAnsi="Braggadocio"/>
          <w:color w:val="2667B1"/>
          <w:sz w:val="47"/>
          <w:szCs w:val="47"/>
          <w:lang w:val="en-US" w:eastAsia="ja-JP"/>
        </w:rPr>
        <w:t xml:space="preserve"> </w:t>
      </w:r>
      <w:r w:rsidRPr="005665B1">
        <w:rPr>
          <w:rFonts w:ascii="Braggadocio" w:hAnsi="Braggadocio"/>
          <w:color w:val="0070C0"/>
          <w:sz w:val="47"/>
          <w:szCs w:val="47"/>
          <w:lang w:val="en-US" w:eastAsia="ja-JP"/>
        </w:rPr>
        <w:t>Training Centre</w:t>
      </w:r>
    </w:p>
    <w:p w14:paraId="0FFFF7F5" w14:textId="30A50729" w:rsidR="00092FCB" w:rsidRPr="005665B1" w:rsidRDefault="00092FCB" w:rsidP="00092FCB">
      <w:pPr>
        <w:jc w:val="center"/>
        <w:rPr>
          <w:rFonts w:ascii="Arial" w:eastAsia="Times" w:hAnsi="Arial" w:cs="Arial"/>
          <w:color w:val="000000" w:themeColor="text1"/>
          <w:sz w:val="20"/>
          <w:szCs w:val="20"/>
          <w:lang w:val="en-US"/>
        </w:rPr>
      </w:pPr>
      <w:r w:rsidRPr="005665B1">
        <w:rPr>
          <w:rFonts w:ascii="Bradley Hand" w:hAnsi="Bradley Hand"/>
          <w:color w:val="0070C0"/>
          <w:sz w:val="48"/>
          <w:szCs w:val="47"/>
          <w:lang w:val="en-US" w:eastAsia="ja-JP"/>
        </w:rPr>
        <w:t xml:space="preserve">Via C </w:t>
      </w:r>
      <w:proofErr w:type="spellStart"/>
      <w:r w:rsidRPr="005665B1">
        <w:rPr>
          <w:rFonts w:ascii="Bradley Hand" w:hAnsi="Bradley Hand"/>
          <w:color w:val="0070C0"/>
          <w:sz w:val="48"/>
          <w:szCs w:val="47"/>
          <w:lang w:val="en-US" w:eastAsia="ja-JP"/>
        </w:rPr>
        <w:t>Botta</w:t>
      </w:r>
      <w:proofErr w:type="spellEnd"/>
      <w:r w:rsidRPr="005665B1">
        <w:rPr>
          <w:rFonts w:ascii="Bradley Hand" w:hAnsi="Bradley Hand"/>
          <w:color w:val="0070C0"/>
          <w:sz w:val="48"/>
          <w:szCs w:val="47"/>
          <w:lang w:val="en-US" w:eastAsia="ja-JP"/>
        </w:rPr>
        <w:t xml:space="preserve"> 18 - Firenze</w:t>
      </w:r>
    </w:p>
    <w:p w14:paraId="5D10B1FE" w14:textId="77777777" w:rsidR="00C16F3F" w:rsidRDefault="00C16F3F" w:rsidP="00092FCB">
      <w:pPr>
        <w:rPr>
          <w:rFonts w:ascii="Lucida Grande" w:hAnsi="Lucida Grande" w:cs="Lucida Grande"/>
          <w:color w:val="0000FF"/>
          <w:sz w:val="32"/>
          <w:szCs w:val="22"/>
          <w:lang w:val="en-GB"/>
        </w:rPr>
      </w:pPr>
    </w:p>
    <w:p w14:paraId="69D83403" w14:textId="094FFFB0" w:rsidR="00092FCB" w:rsidRPr="00092FCB" w:rsidRDefault="00092FCB" w:rsidP="00092FCB">
      <w:pPr>
        <w:rPr>
          <w:rFonts w:ascii="Lucida Grande" w:hAnsi="Lucida Grande" w:cs="Lucida Grande"/>
          <w:i/>
          <w:sz w:val="21"/>
          <w:szCs w:val="22"/>
          <w:lang w:val="en-GB"/>
        </w:rPr>
      </w:pPr>
      <w:r w:rsidRPr="00092FCB">
        <w:rPr>
          <w:rFonts w:ascii="Lucida Grande" w:hAnsi="Lucida Grande" w:cs="Lucida Grande"/>
          <w:color w:val="0000FF"/>
          <w:sz w:val="32"/>
          <w:szCs w:val="22"/>
          <w:lang w:val="en-GB"/>
        </w:rPr>
        <w:t>Suggested Hotels</w:t>
      </w:r>
      <w:r w:rsidRPr="00092FCB">
        <w:rPr>
          <w:rFonts w:ascii="Lucida Grande" w:hAnsi="Lucida Grande" w:cs="Lucida Grande"/>
          <w:szCs w:val="22"/>
          <w:lang w:val="en-GB"/>
        </w:rPr>
        <w:t xml:space="preserve"> </w:t>
      </w:r>
      <w:r w:rsidRPr="00092FCB">
        <w:rPr>
          <w:rFonts w:ascii="Lucida Grande" w:hAnsi="Lucida Grande" w:cs="Lucida Grande"/>
          <w:szCs w:val="22"/>
          <w:lang w:val="en-GB"/>
        </w:rPr>
        <w:br/>
      </w:r>
      <w:r w:rsidRPr="00092FCB">
        <w:rPr>
          <w:rFonts w:ascii="Lucida Grande" w:hAnsi="Lucida Grande" w:cs="Lucida Grande"/>
          <w:i/>
          <w:sz w:val="21"/>
          <w:szCs w:val="22"/>
          <w:lang w:val="en-GB"/>
        </w:rPr>
        <w:t xml:space="preserve">(You are invited to make your </w:t>
      </w:r>
      <w:r w:rsidRPr="00092FCB">
        <w:rPr>
          <w:rFonts w:ascii="Lucida Grande" w:hAnsi="Lucida Grande" w:cs="Lucida Grande"/>
          <w:i/>
          <w:color w:val="0000FF"/>
          <w:sz w:val="21"/>
          <w:szCs w:val="22"/>
          <w:lang w:val="en-GB"/>
        </w:rPr>
        <w:t>hotel reservation</w:t>
      </w:r>
      <w:r w:rsidRPr="00092FCB">
        <w:rPr>
          <w:rFonts w:ascii="Lucida Grande" w:hAnsi="Lucida Grande" w:cs="Lucida Grande"/>
          <w:i/>
          <w:sz w:val="21"/>
          <w:szCs w:val="22"/>
          <w:lang w:val="en-GB"/>
        </w:rPr>
        <w:t xml:space="preserve"> as soon as possible)</w:t>
      </w:r>
    </w:p>
    <w:p w14:paraId="26505845" w14:textId="6D9853D8" w:rsidR="00092FCB" w:rsidRPr="00092FCB" w:rsidRDefault="00092FCB" w:rsidP="00092FCB">
      <w:pPr>
        <w:rPr>
          <w:rFonts w:ascii="Lucida Grande" w:hAnsi="Lucida Grande" w:cs="Lucida Grande"/>
          <w:sz w:val="15"/>
          <w:szCs w:val="15"/>
          <w:lang w:val="en-GB"/>
        </w:rPr>
      </w:pPr>
    </w:p>
    <w:p w14:paraId="7357083C" w14:textId="77777777" w:rsidR="00092FCB" w:rsidRPr="00092FCB" w:rsidRDefault="00092FCB" w:rsidP="00092FCB">
      <w:pPr>
        <w:pStyle w:val="Corpodeltesto3"/>
        <w:ind w:right="-162"/>
        <w:jc w:val="left"/>
        <w:rPr>
          <w:rFonts w:ascii="Lucida Grande" w:hAnsi="Lucida Grande" w:cs="Lucida Grande"/>
          <w:sz w:val="22"/>
          <w:szCs w:val="22"/>
          <w:lang w:val="en-US"/>
        </w:rPr>
      </w:pPr>
      <w:r w:rsidRPr="00092FCB">
        <w:rPr>
          <w:rFonts w:ascii="Lucida Grande" w:hAnsi="Lucida Grande" w:cs="Lucida Grande"/>
          <w:b/>
          <w:color w:val="000000" w:themeColor="text1"/>
          <w:sz w:val="22"/>
          <w:szCs w:val="22"/>
        </w:rPr>
        <w:t>Hotel Grifone***</w:t>
      </w:r>
      <w:r w:rsidRPr="00092FCB">
        <w:rPr>
          <w:rFonts w:ascii="Lucida Grande" w:hAnsi="Lucida Grande" w:cs="Lucida Grande"/>
          <w:color w:val="000000" w:themeColor="text1"/>
          <w:sz w:val="22"/>
          <w:szCs w:val="22"/>
        </w:rPr>
        <w:t>,</w:t>
      </w:r>
      <w:r w:rsidRPr="00092FCB">
        <w:rPr>
          <w:rFonts w:ascii="Lucida Grande" w:hAnsi="Lucida Grande" w:cs="Lucida Grande"/>
          <w:color w:val="0000FF"/>
          <w:sz w:val="22"/>
          <w:szCs w:val="22"/>
        </w:rPr>
        <w:t xml:space="preserve"> </w:t>
      </w:r>
      <w:r w:rsidRPr="00092FCB">
        <w:rPr>
          <w:rFonts w:ascii="Lucida Grande" w:hAnsi="Lucida Grande" w:cs="Lucida Grande"/>
          <w:sz w:val="22"/>
          <w:szCs w:val="22"/>
        </w:rPr>
        <w:t xml:space="preserve">Via G Pilati, 20-22. </w:t>
      </w:r>
      <w:r w:rsidRPr="00092FCB">
        <w:rPr>
          <w:rFonts w:ascii="Lucida Grande" w:hAnsi="Lucida Grande" w:cs="Lucida Grande"/>
          <w:sz w:val="22"/>
          <w:szCs w:val="22"/>
        </w:rPr>
        <w:br/>
      </w:r>
      <w:r w:rsidRPr="00092FCB">
        <w:rPr>
          <w:rFonts w:ascii="Lucida Grande" w:hAnsi="Lucida Grande" w:cs="Lucida Grande"/>
          <w:sz w:val="22"/>
          <w:szCs w:val="22"/>
          <w:lang w:val="en-US"/>
        </w:rPr>
        <w:t xml:space="preserve">Phone +39 055 623300, </w:t>
      </w:r>
      <w:hyperlink r:id="rId14" w:history="1">
        <w:r w:rsidRPr="00092FCB">
          <w:rPr>
            <w:rStyle w:val="Collegamentoipertestuale"/>
            <w:rFonts w:ascii="Lucida Grande" w:hAnsi="Lucida Grande" w:cs="Lucida Grande"/>
            <w:sz w:val="22"/>
            <w:szCs w:val="22"/>
            <w:lang w:val="en-US"/>
          </w:rPr>
          <w:t>www.hotelgrifonefirenze.com</w:t>
        </w:r>
      </w:hyperlink>
    </w:p>
    <w:p w14:paraId="6CE3D656" w14:textId="77777777" w:rsidR="00092FCB" w:rsidRPr="00092FCB" w:rsidRDefault="00092FCB" w:rsidP="00092FCB">
      <w:pPr>
        <w:rPr>
          <w:rFonts w:ascii="Lucida Grande" w:hAnsi="Lucida Grande" w:cs="Lucida Grande"/>
          <w:sz w:val="22"/>
          <w:szCs w:val="22"/>
          <w:lang w:val="en-GB"/>
        </w:rPr>
      </w:pPr>
      <w:r w:rsidRPr="00092FCB">
        <w:rPr>
          <w:rFonts w:ascii="Lucida Grande" w:hAnsi="Lucida Grande" w:cs="Lucida Grande"/>
          <w:sz w:val="22"/>
          <w:szCs w:val="22"/>
          <w:lang w:val="en-GB"/>
        </w:rPr>
        <w:t>(</w:t>
      </w:r>
      <w:proofErr w:type="gramStart"/>
      <w:r w:rsidRPr="00092FCB">
        <w:rPr>
          <w:rFonts w:ascii="Lucida Grande" w:hAnsi="Lucida Grande" w:cs="Lucida Grande"/>
          <w:sz w:val="22"/>
          <w:szCs w:val="22"/>
          <w:lang w:val="en-GB"/>
        </w:rPr>
        <w:t>offers</w:t>
      </w:r>
      <w:proofErr w:type="gramEnd"/>
      <w:r w:rsidRPr="00092FCB">
        <w:rPr>
          <w:rFonts w:ascii="Lucida Grande" w:hAnsi="Lucida Grande" w:cs="Lucida Grande"/>
          <w:sz w:val="22"/>
          <w:szCs w:val="22"/>
          <w:lang w:val="en-GB"/>
        </w:rPr>
        <w:t xml:space="preserve"> preferential rates for the course participants)</w:t>
      </w:r>
    </w:p>
    <w:p w14:paraId="7BA29AD9" w14:textId="77777777" w:rsidR="00092FCB" w:rsidRPr="00092FCB" w:rsidRDefault="00092FCB" w:rsidP="00092FCB">
      <w:pPr>
        <w:rPr>
          <w:rFonts w:ascii="Lucida Grande" w:hAnsi="Lucida Grande" w:cs="Lucida Grande"/>
          <w:sz w:val="15"/>
          <w:szCs w:val="15"/>
          <w:lang w:val="en-GB"/>
        </w:rPr>
      </w:pPr>
    </w:p>
    <w:p w14:paraId="281B6F8B" w14:textId="292A2018" w:rsidR="00092FCB" w:rsidRPr="00092FCB" w:rsidRDefault="00092FCB" w:rsidP="00092FCB">
      <w:pPr>
        <w:spacing w:line="360" w:lineRule="atLeast"/>
        <w:rPr>
          <w:rFonts w:ascii="Lucida Grande" w:hAnsi="Lucida Grande" w:cs="Lucida Grande"/>
          <w:color w:val="000000"/>
          <w:sz w:val="22"/>
          <w:szCs w:val="22"/>
        </w:rPr>
      </w:pPr>
      <w:r w:rsidRPr="00092FCB">
        <w:rPr>
          <w:rFonts w:ascii="Lucida Grande" w:hAnsi="Lucida Grande" w:cs="Lucida Grande"/>
          <w:b/>
          <w:color w:val="000000"/>
          <w:sz w:val="22"/>
          <w:szCs w:val="22"/>
        </w:rPr>
        <w:t>Residence Forte 16***</w:t>
      </w:r>
      <w:r w:rsidRPr="00092FCB">
        <w:rPr>
          <w:rFonts w:ascii="Lucida Grande" w:hAnsi="Lucida Grande" w:cs="Lucida Grande"/>
          <w:color w:val="000000"/>
          <w:sz w:val="22"/>
          <w:szCs w:val="22"/>
        </w:rPr>
        <w:t>, Viale Gramsci 16</w:t>
      </w:r>
    </w:p>
    <w:p w14:paraId="3F92F2F3" w14:textId="77777777" w:rsidR="00092FCB" w:rsidRPr="00092FCB" w:rsidRDefault="00092FCB" w:rsidP="00092FCB">
      <w:pPr>
        <w:spacing w:line="360" w:lineRule="atLeast"/>
        <w:rPr>
          <w:rFonts w:ascii="Lucida Grande" w:hAnsi="Lucida Grande" w:cs="Lucida Grande"/>
          <w:color w:val="000000"/>
          <w:sz w:val="22"/>
          <w:szCs w:val="22"/>
        </w:rPr>
      </w:pPr>
      <w:r w:rsidRPr="00092FCB">
        <w:rPr>
          <w:rFonts w:ascii="Lucida Grande" w:hAnsi="Lucida Grande" w:cs="Lucida Grande"/>
          <w:color w:val="000000"/>
          <w:sz w:val="22"/>
          <w:szCs w:val="22"/>
        </w:rPr>
        <w:t xml:space="preserve">Phone +39 055/5321990, </w:t>
      </w:r>
      <w:hyperlink r:id="rId15" w:history="1">
        <w:r w:rsidRPr="00092FCB">
          <w:rPr>
            <w:rStyle w:val="Collegamentoipertestuale"/>
            <w:rFonts w:ascii="Lucida Grande" w:hAnsi="Lucida Grande" w:cs="Lucida Grande"/>
            <w:sz w:val="22"/>
            <w:szCs w:val="22"/>
          </w:rPr>
          <w:t>info@forte16.com</w:t>
        </w:r>
      </w:hyperlink>
      <w:r w:rsidRPr="00092FCB">
        <w:rPr>
          <w:rFonts w:ascii="Lucida Grande" w:hAnsi="Lucida Grande" w:cs="Lucida Grande"/>
          <w:color w:val="000000"/>
          <w:sz w:val="22"/>
          <w:szCs w:val="22"/>
        </w:rPr>
        <w:t xml:space="preserve">, </w:t>
      </w:r>
      <w:hyperlink r:id="rId16" w:history="1">
        <w:r w:rsidRPr="00092FCB">
          <w:rPr>
            <w:rStyle w:val="Collegamentoipertestuale"/>
            <w:rFonts w:ascii="Lucida Grande" w:hAnsi="Lucida Grande" w:cs="Lucida Grande"/>
            <w:sz w:val="22"/>
            <w:szCs w:val="22"/>
          </w:rPr>
          <w:t>http://www.forte16.com</w:t>
        </w:r>
      </w:hyperlink>
      <w:r w:rsidRPr="00092FCB">
        <w:rPr>
          <w:rFonts w:ascii="Lucida Grande" w:hAnsi="Lucida Grande" w:cs="Lucida Grande"/>
          <w:color w:val="000000"/>
          <w:sz w:val="22"/>
          <w:szCs w:val="22"/>
        </w:rPr>
        <w:t xml:space="preserve"> </w:t>
      </w:r>
    </w:p>
    <w:p w14:paraId="037F2AC0" w14:textId="77777777" w:rsidR="00092FCB" w:rsidRPr="00092FCB" w:rsidRDefault="00092FCB" w:rsidP="00092FCB">
      <w:pPr>
        <w:rPr>
          <w:rFonts w:ascii="Lucida Grande" w:hAnsi="Lucida Grande" w:cs="Lucida Grande"/>
          <w:color w:val="0000FF"/>
          <w:sz w:val="15"/>
          <w:szCs w:val="22"/>
          <w:lang w:eastAsia="ja-JP"/>
        </w:rPr>
      </w:pPr>
    </w:p>
    <w:p w14:paraId="4097AC64" w14:textId="77777777" w:rsidR="00092FCB" w:rsidRPr="00092FCB" w:rsidRDefault="00092FCB" w:rsidP="00092F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40231F"/>
          <w:sz w:val="22"/>
          <w:szCs w:val="22"/>
          <w:lang w:eastAsia="ja-JP"/>
        </w:rPr>
      </w:pPr>
      <w:r w:rsidRPr="00092FCB">
        <w:rPr>
          <w:rFonts w:ascii="Lucida Grande" w:hAnsi="Lucida Grande" w:cs="Lucida Grande"/>
          <w:b/>
          <w:color w:val="40231F"/>
          <w:sz w:val="22"/>
          <w:szCs w:val="22"/>
          <w:lang w:eastAsia="ja-JP"/>
        </w:rPr>
        <w:t>B&amp;B Hotel Firenze City Center***</w:t>
      </w:r>
      <w:r w:rsidRPr="00092FCB">
        <w:rPr>
          <w:rFonts w:ascii="Lucida Grande" w:hAnsi="Lucida Grande" w:cs="Lucida Grande"/>
          <w:color w:val="40231F"/>
          <w:sz w:val="22"/>
          <w:szCs w:val="22"/>
          <w:lang w:eastAsia="ja-JP"/>
        </w:rPr>
        <w:t xml:space="preserve">, Viale G. Amendola 34 </w:t>
      </w:r>
      <w:r w:rsidRPr="00092FCB">
        <w:rPr>
          <w:rFonts w:ascii="Lucida Grande" w:hAnsi="Lucida Grande" w:cs="Lucida Grande"/>
          <w:color w:val="40231F"/>
          <w:sz w:val="22"/>
          <w:szCs w:val="22"/>
          <w:lang w:eastAsia="ja-JP"/>
        </w:rPr>
        <w:br/>
        <w:t xml:space="preserve">Phone +39 055 2343201, </w:t>
      </w:r>
      <w:hyperlink r:id="rId17" w:history="1">
        <w:r w:rsidRPr="00092FCB">
          <w:rPr>
            <w:rStyle w:val="Collegamentoipertestuale"/>
            <w:rFonts w:ascii="Lucida Grande" w:hAnsi="Lucida Grande" w:cs="Lucida Grande"/>
            <w:sz w:val="22"/>
            <w:szCs w:val="22"/>
            <w:lang w:eastAsia="ja-JP"/>
          </w:rPr>
          <w:t>fi.center@hotelbb.com</w:t>
        </w:r>
      </w:hyperlink>
    </w:p>
    <w:p w14:paraId="15BD4B5A" w14:textId="77777777" w:rsidR="00092FCB" w:rsidRPr="00092FCB" w:rsidRDefault="00092FCB" w:rsidP="00092F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40231F"/>
          <w:sz w:val="22"/>
          <w:szCs w:val="22"/>
          <w:lang w:eastAsia="ja-JP"/>
        </w:rPr>
      </w:pPr>
    </w:p>
    <w:p w14:paraId="1A007910" w14:textId="77777777" w:rsidR="00092FCB" w:rsidRPr="00092FCB" w:rsidRDefault="00092FCB" w:rsidP="00092F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40231F"/>
          <w:sz w:val="22"/>
          <w:szCs w:val="22"/>
          <w:lang w:eastAsia="ja-JP"/>
        </w:rPr>
      </w:pPr>
      <w:r w:rsidRPr="00092FCB">
        <w:rPr>
          <w:rFonts w:ascii="Lucida Grande" w:hAnsi="Lucida Grande" w:cs="Lucida Grande"/>
          <w:b/>
          <w:color w:val="40231F"/>
          <w:sz w:val="22"/>
          <w:szCs w:val="22"/>
          <w:lang w:eastAsia="ja-JP"/>
        </w:rPr>
        <w:t>Grand Hotel Mediterraneo****,</w:t>
      </w:r>
      <w:r w:rsidRPr="00092FCB">
        <w:rPr>
          <w:rFonts w:ascii="Lucida Grande" w:hAnsi="Lucida Grande" w:cs="Lucida Grande"/>
          <w:color w:val="40231F"/>
          <w:sz w:val="22"/>
          <w:szCs w:val="22"/>
          <w:lang w:eastAsia="ja-JP"/>
        </w:rPr>
        <w:t xml:space="preserve"> Lungarno del Tempio 44</w:t>
      </w:r>
    </w:p>
    <w:p w14:paraId="1F312B96" w14:textId="77777777" w:rsidR="00092FCB" w:rsidRPr="00092FCB" w:rsidRDefault="00092FCB" w:rsidP="00092F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40231F"/>
          <w:sz w:val="22"/>
          <w:szCs w:val="22"/>
          <w:lang w:eastAsia="ja-JP"/>
        </w:rPr>
      </w:pPr>
      <w:r w:rsidRPr="00092FCB">
        <w:rPr>
          <w:rFonts w:ascii="Lucida Grande" w:hAnsi="Lucida Grande" w:cs="Lucida Grande"/>
          <w:color w:val="40231F"/>
          <w:sz w:val="22"/>
          <w:szCs w:val="22"/>
          <w:lang w:eastAsia="ja-JP"/>
        </w:rPr>
        <w:t xml:space="preserve">Phone +39 055 660241, </w:t>
      </w:r>
      <w:hyperlink r:id="rId18" w:history="1">
        <w:r w:rsidRPr="00092FCB">
          <w:rPr>
            <w:rStyle w:val="Collegamentoipertestuale"/>
            <w:rFonts w:ascii="Lucida Grande" w:hAnsi="Lucida Grande" w:cs="Lucida Grande"/>
            <w:sz w:val="22"/>
            <w:szCs w:val="22"/>
            <w:lang w:eastAsia="ja-JP"/>
          </w:rPr>
          <w:t>info@hotelmediterraneo.com</w:t>
        </w:r>
      </w:hyperlink>
      <w:r w:rsidRPr="00092FCB">
        <w:rPr>
          <w:rFonts w:ascii="Lucida Grande" w:hAnsi="Lucida Grande" w:cs="Lucida Grande"/>
          <w:color w:val="40231F"/>
          <w:sz w:val="22"/>
          <w:szCs w:val="22"/>
          <w:lang w:eastAsia="ja-JP"/>
        </w:rPr>
        <w:t xml:space="preserve"> </w:t>
      </w:r>
    </w:p>
    <w:p w14:paraId="58920D4A" w14:textId="77777777" w:rsidR="00891286" w:rsidRPr="00891286" w:rsidRDefault="00891286" w:rsidP="00891286">
      <w:pPr>
        <w:tabs>
          <w:tab w:val="left" w:pos="760"/>
        </w:tabs>
        <w:autoSpaceDE w:val="0"/>
        <w:autoSpaceDN w:val="0"/>
        <w:adjustRightInd w:val="0"/>
        <w:rPr>
          <w:rFonts w:ascii="Arial" w:hAnsi="Arial" w:cs="Arial"/>
          <w:color w:val="000000"/>
          <w:lang w:val="en-GB" w:eastAsia="ja-JP"/>
        </w:rPr>
      </w:pPr>
    </w:p>
    <w:p w14:paraId="7EF2E98C" w14:textId="2B1F9E29" w:rsidR="008A655B" w:rsidRDefault="008A655B" w:rsidP="0034714E">
      <w:pPr>
        <w:ind w:hanging="426"/>
        <w:jc w:val="center"/>
        <w:rPr>
          <w:rFonts w:ascii="Arial" w:hAnsi="Arial" w:cs="Arial"/>
          <w:lang w:val="en-US"/>
        </w:rPr>
      </w:pPr>
    </w:p>
    <w:p w14:paraId="098D82B2" w14:textId="77777777" w:rsidR="00092FCB" w:rsidRDefault="00092FCB" w:rsidP="0034714E">
      <w:pPr>
        <w:ind w:hanging="426"/>
        <w:jc w:val="center"/>
        <w:rPr>
          <w:rFonts w:ascii="Arial" w:hAnsi="Arial" w:cs="Arial"/>
          <w:lang w:val="en-US"/>
        </w:rPr>
      </w:pPr>
    </w:p>
    <w:p w14:paraId="2368704C" w14:textId="78A8CDE7" w:rsidR="0034714E" w:rsidRPr="00AD3F84" w:rsidRDefault="0034714E" w:rsidP="0034714E">
      <w:pPr>
        <w:ind w:hanging="426"/>
        <w:jc w:val="center"/>
        <w:rPr>
          <w:rFonts w:ascii="Arial" w:hAnsi="Arial" w:cs="Arial"/>
          <w:sz w:val="15"/>
          <w:szCs w:val="15"/>
          <w:lang w:val="en-US"/>
        </w:rPr>
      </w:pPr>
    </w:p>
    <w:p w14:paraId="1F7B251C" w14:textId="58DA2E61" w:rsidR="00092FCB" w:rsidRPr="00092FCB" w:rsidRDefault="00092FCB" w:rsidP="00092FCB">
      <w:pPr>
        <w:jc w:val="center"/>
        <w:rPr>
          <w:rFonts w:ascii="Arial" w:hAnsi="Arial"/>
          <w:sz w:val="32"/>
        </w:rPr>
      </w:pPr>
    </w:p>
    <w:p w14:paraId="34B2538D" w14:textId="2083701E" w:rsidR="00AD3F84" w:rsidRPr="00AD3F84" w:rsidRDefault="00AD3F84" w:rsidP="00092FCB">
      <w:pPr>
        <w:widowControl w:val="0"/>
        <w:jc w:val="center"/>
        <w:rPr>
          <w:rFonts w:ascii="Bradley Hand ITC TT-Bold" w:hAnsi="Bradley Hand ITC TT-Bold"/>
          <w:color w:val="0070C0"/>
          <w:sz w:val="32"/>
          <w:szCs w:val="32"/>
          <w:u w:color="0070C0"/>
        </w:rPr>
      </w:pPr>
    </w:p>
    <w:sectPr w:rsidR="00AD3F84" w:rsidRPr="00AD3F84" w:rsidSect="00B406DA">
      <w:headerReference w:type="default" r:id="rId19"/>
      <w:footerReference w:type="default" r:id="rId20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740AF" w14:textId="77777777" w:rsidR="003D2E72" w:rsidRDefault="003D2E72" w:rsidP="00AD3F84">
      <w:r>
        <w:separator/>
      </w:r>
    </w:p>
  </w:endnote>
  <w:endnote w:type="continuationSeparator" w:id="0">
    <w:p w14:paraId="64E44D66" w14:textId="77777777" w:rsidR="003D2E72" w:rsidRDefault="003D2E72" w:rsidP="00AD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raggadocio">
    <w:panose1 w:val="04030B070D0B02020403"/>
    <w:charset w:val="4D"/>
    <w:family w:val="decorative"/>
    <w:pitch w:val="variable"/>
    <w:sig w:usb0="00000003" w:usb1="00000000" w:usb2="00000000" w:usb3="00000000" w:csb0="00000001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Bradley Hand ITC TT-Bold">
    <w:altName w:val="Cambria"/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EDB30" w14:textId="0C5FB596" w:rsidR="00AD3F84" w:rsidRPr="00AD3F84" w:rsidRDefault="00AD3F84" w:rsidP="00AD3F84">
    <w:pPr>
      <w:pStyle w:val="Pidipagina"/>
      <w:jc w:val="center"/>
      <w:rPr>
        <w:rFonts w:asciiTheme="minorHAnsi" w:hAnsiTheme="minorHAnsi" w:cstheme="minorHAnsi"/>
      </w:rPr>
    </w:pPr>
    <w:r w:rsidRPr="00D44FCD">
      <w:rPr>
        <w:rFonts w:ascii="Arial" w:hAnsi="Arial" w:cs="Tahoma"/>
        <w:b/>
        <w:bCs/>
        <w:noProof/>
        <w:color w:val="0000FF"/>
        <w:lang w:val="en-GB" w:eastAsia="ja-JP"/>
      </w:rPr>
      <w:drawing>
        <wp:anchor distT="0" distB="0" distL="114300" distR="114300" simplePos="0" relativeHeight="251659264" behindDoc="0" locked="0" layoutInCell="1" allowOverlap="1" wp14:anchorId="34E15C57" wp14:editId="457A6589">
          <wp:simplePos x="0" y="0"/>
          <wp:positionH relativeFrom="page">
            <wp:posOffset>1875790</wp:posOffset>
          </wp:positionH>
          <wp:positionV relativeFrom="page">
            <wp:posOffset>9958088</wp:posOffset>
          </wp:positionV>
          <wp:extent cx="351966" cy="350043"/>
          <wp:effectExtent l="0" t="0" r="3810" b="5715"/>
          <wp:wrapNone/>
          <wp:docPr id="110" name="Immagine 110" descr="Macintosh HD:Users:tangram-odis:Documents:Siti Web:Sito web Tangram:Immagini e CV per TO:Immagini:Logo Tangram:Tangram Cinese ridot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tangram-odis:Documents:Siti Web:Sito web Tangram:Immagini e CV per TO:Immagini:Logo Tangram:Tangram Cinese ridott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966" cy="350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3F84">
      <w:rPr>
        <w:rFonts w:asciiTheme="minorHAnsi" w:hAnsiTheme="minorHAnsi" w:cstheme="minorHAnsi"/>
      </w:rPr>
      <w:t>TangramOdis srl – via C Botta 18, 50136 Firenze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324E1" w14:textId="77777777" w:rsidR="003D2E72" w:rsidRDefault="003D2E72" w:rsidP="00AD3F84">
      <w:r>
        <w:separator/>
      </w:r>
    </w:p>
  </w:footnote>
  <w:footnote w:type="continuationSeparator" w:id="0">
    <w:p w14:paraId="1DCD9202" w14:textId="77777777" w:rsidR="003D2E72" w:rsidRDefault="003D2E72" w:rsidP="00AD3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19B1" w14:textId="77777777" w:rsidR="00DA58B6" w:rsidRDefault="00DA58B6" w:rsidP="00AD3F84">
    <w:pPr>
      <w:widowControl w:val="0"/>
      <w:autoSpaceDE w:val="0"/>
      <w:autoSpaceDN w:val="0"/>
      <w:adjustRightInd w:val="0"/>
      <w:jc w:val="center"/>
      <w:rPr>
        <w:rFonts w:ascii="Braggadocio" w:hAnsi="Braggadocio"/>
        <w:color w:val="2667B1"/>
        <w:sz w:val="35"/>
        <w:szCs w:val="35"/>
        <w:lang w:val="en-US" w:eastAsia="ja-JP"/>
      </w:rPr>
    </w:pPr>
    <w:r>
      <w:rPr>
        <w:rFonts w:ascii="Braggadocio" w:hAnsi="Braggadocio"/>
        <w:color w:val="CD262B"/>
        <w:sz w:val="47"/>
        <w:szCs w:val="47"/>
        <w:lang w:val="en-US" w:eastAsia="ja-JP"/>
      </w:rPr>
      <w:t xml:space="preserve">Cortellini </w:t>
    </w:r>
    <w:r w:rsidRPr="00DA58B6">
      <w:rPr>
        <w:rFonts w:ascii="Braggadocio" w:hAnsi="Braggadocio"/>
        <w:color w:val="2F5496" w:themeColor="accent1" w:themeShade="BF"/>
        <w:sz w:val="47"/>
        <w:szCs w:val="47"/>
        <w:lang w:val="en-US" w:eastAsia="ja-JP"/>
      </w:rPr>
      <w:t>Perio Academy</w:t>
    </w:r>
    <w:r w:rsidR="00AD3F84" w:rsidRPr="00DA58B6">
      <w:rPr>
        <w:rFonts w:ascii="Braggadocio" w:hAnsi="Braggadocio"/>
        <w:color w:val="2F5496" w:themeColor="accent1" w:themeShade="BF"/>
        <w:sz w:val="35"/>
        <w:szCs w:val="35"/>
        <w:lang w:val="en-US" w:eastAsia="ja-JP"/>
      </w:rPr>
      <w:t xml:space="preserve"> </w:t>
    </w:r>
  </w:p>
  <w:p w14:paraId="2CBEA50C" w14:textId="23C4D495" w:rsidR="00AD3F84" w:rsidRPr="00AD3F84" w:rsidRDefault="00AD3F84" w:rsidP="00AD3F84">
    <w:pPr>
      <w:widowControl w:val="0"/>
      <w:autoSpaceDE w:val="0"/>
      <w:autoSpaceDN w:val="0"/>
      <w:adjustRightInd w:val="0"/>
      <w:jc w:val="center"/>
      <w:rPr>
        <w:rFonts w:ascii="Braggadocio" w:hAnsi="Braggadocio"/>
        <w:color w:val="2667B1"/>
        <w:sz w:val="35"/>
        <w:szCs w:val="35"/>
        <w:lang w:val="en-US" w:eastAsia="ja-JP"/>
      </w:rPr>
    </w:pPr>
    <w:r w:rsidRPr="00AD3F84">
      <w:rPr>
        <w:i/>
        <w:color w:val="272627"/>
        <w:sz w:val="28"/>
        <w:szCs w:val="18"/>
        <w:lang w:val="en-US" w:eastAsia="ja-JP"/>
      </w:rPr>
      <w:t>Continuing education in dentistry</w:t>
    </w:r>
  </w:p>
  <w:p w14:paraId="093CF1FF" w14:textId="15C733BA" w:rsidR="00AD3F84" w:rsidRPr="00AD3F84" w:rsidRDefault="00AD3F84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A02"/>
    <w:multiLevelType w:val="multilevel"/>
    <w:tmpl w:val="7AB028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F2D5B"/>
    <w:multiLevelType w:val="hybridMultilevel"/>
    <w:tmpl w:val="7286E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1009A"/>
    <w:multiLevelType w:val="hybridMultilevel"/>
    <w:tmpl w:val="8AAA1D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87537"/>
    <w:multiLevelType w:val="multilevel"/>
    <w:tmpl w:val="153ACF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E700A1"/>
    <w:multiLevelType w:val="hybridMultilevel"/>
    <w:tmpl w:val="B2D4D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804B8"/>
    <w:multiLevelType w:val="multilevel"/>
    <w:tmpl w:val="7AB028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1174360">
    <w:abstractNumId w:val="2"/>
  </w:num>
  <w:num w:numId="2" w16cid:durableId="40594752">
    <w:abstractNumId w:val="1"/>
  </w:num>
  <w:num w:numId="3" w16cid:durableId="1233419825">
    <w:abstractNumId w:val="4"/>
  </w:num>
  <w:num w:numId="4" w16cid:durableId="1519394892">
    <w:abstractNumId w:val="3"/>
  </w:num>
  <w:num w:numId="5" w16cid:durableId="140391810">
    <w:abstractNumId w:val="5"/>
  </w:num>
  <w:num w:numId="6" w16cid:durableId="110657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55B"/>
    <w:rsid w:val="00092FCB"/>
    <w:rsid w:val="001E6ED3"/>
    <w:rsid w:val="0034714E"/>
    <w:rsid w:val="003A1454"/>
    <w:rsid w:val="003D2E72"/>
    <w:rsid w:val="004067A3"/>
    <w:rsid w:val="005665B1"/>
    <w:rsid w:val="007F3D0A"/>
    <w:rsid w:val="00891286"/>
    <w:rsid w:val="008A655B"/>
    <w:rsid w:val="008C293A"/>
    <w:rsid w:val="00AD3F84"/>
    <w:rsid w:val="00B406DA"/>
    <w:rsid w:val="00C16F3F"/>
    <w:rsid w:val="00C351D5"/>
    <w:rsid w:val="00C55721"/>
    <w:rsid w:val="00DA58B6"/>
    <w:rsid w:val="00ED59C8"/>
    <w:rsid w:val="00F4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7B47"/>
  <w15:chartTrackingRefBased/>
  <w15:docId w15:val="{6C2B0B52-E4A1-D140-9324-8B26398E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55B"/>
    <w:rPr>
      <w:rFonts w:ascii="Times New Roman" w:eastAsiaTheme="minorEastAsia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655B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8A655B"/>
    <w:pPr>
      <w:spacing w:before="100" w:beforeAutospacing="1" w:after="100" w:afterAutospacing="1"/>
    </w:pPr>
    <w:rPr>
      <w:rFonts w:eastAsia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AD3F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3F84"/>
    <w:rPr>
      <w:rFonts w:ascii="Times New Roman" w:eastAsiaTheme="minorEastAsia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D3F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3F84"/>
    <w:rPr>
      <w:rFonts w:ascii="Times New Roman" w:eastAsiaTheme="minorEastAsia" w:hAnsi="Times New Roman" w:cs="Times New Roman"/>
      <w:lang w:eastAsia="it-IT"/>
    </w:rPr>
  </w:style>
  <w:style w:type="paragraph" w:styleId="Corpodeltesto3">
    <w:name w:val="Body Text 3"/>
    <w:basedOn w:val="Normale"/>
    <w:link w:val="Corpodeltesto3Carattere"/>
    <w:semiHidden/>
    <w:rsid w:val="00092FCB"/>
    <w:pPr>
      <w:jc w:val="center"/>
    </w:pPr>
    <w:rPr>
      <w:rFonts w:ascii="Times" w:eastAsia="Times" w:hAnsi="Times"/>
      <w:sz w:val="32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092FCB"/>
    <w:rPr>
      <w:rFonts w:ascii="Times" w:eastAsia="Times" w:hAnsi="Times" w:cs="Times New Roman"/>
      <w:sz w:val="32"/>
      <w:szCs w:val="20"/>
      <w:lang w:eastAsia="it-IT"/>
    </w:rPr>
  </w:style>
  <w:style w:type="character" w:styleId="Collegamentoipertestuale">
    <w:name w:val="Hyperlink"/>
    <w:basedOn w:val="Carpredefinitoparagrafo"/>
    <w:semiHidden/>
    <w:rsid w:val="00092F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3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8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hyperlink" Target="mailto:info@hotelmediterraneo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mailto:fi.center@hotelbb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orte16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mailto:info@forte16.com" TargetMode="External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hotelgrifonefirenze.com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Pierpaolo Cortellini</dc:creator>
  <cp:keywords/>
  <dc:description/>
  <cp:lastModifiedBy>Pierpaolo Cortellini</cp:lastModifiedBy>
  <cp:revision>8</cp:revision>
  <dcterms:created xsi:type="dcterms:W3CDTF">2021-11-16T09:13:00Z</dcterms:created>
  <dcterms:modified xsi:type="dcterms:W3CDTF">2022-08-09T12:46:00Z</dcterms:modified>
</cp:coreProperties>
</file>